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7A8" w:rsidRPr="00256FAE" w:rsidRDefault="006717A8" w:rsidP="00256FAE">
      <w:pPr>
        <w:pStyle w:val="Nadpis2"/>
        <w:numPr>
          <w:ilvl w:val="0"/>
          <w:numId w:val="0"/>
        </w:numPr>
        <w:spacing w:line="276" w:lineRule="auto"/>
        <w:jc w:val="center"/>
        <w:rPr>
          <w:rFonts w:asciiTheme="minorHAnsi" w:hAnsiTheme="minorHAnsi" w:cstheme="minorHAnsi"/>
          <w:color w:val="000000" w:themeColor="text1"/>
          <w:szCs w:val="28"/>
          <w:lang w:val="en-GB"/>
        </w:rPr>
      </w:pPr>
      <w:r w:rsidRPr="00256FAE">
        <w:rPr>
          <w:rFonts w:asciiTheme="minorHAnsi" w:hAnsiTheme="minorHAnsi" w:cstheme="minorHAnsi"/>
          <w:color w:val="000000" w:themeColor="text1"/>
          <w:szCs w:val="28"/>
          <w:lang w:val="en-GB"/>
        </w:rPr>
        <w:t>PRŮVODCE STUDIEM KURZU „</w:t>
      </w:r>
      <w:proofErr w:type="spellStart"/>
      <w:r w:rsidRPr="00256FAE">
        <w:rPr>
          <w:rFonts w:asciiTheme="minorHAnsi" w:hAnsiTheme="minorHAnsi" w:cstheme="minorHAnsi"/>
          <w:color w:val="000000" w:themeColor="text1"/>
          <w:szCs w:val="28"/>
          <w:lang w:val="en-GB"/>
        </w:rPr>
        <w:t>Daňové</w:t>
      </w:r>
      <w:proofErr w:type="spellEnd"/>
      <w:r w:rsidRPr="00256FAE">
        <w:rPr>
          <w:rFonts w:asciiTheme="minorHAnsi" w:hAnsiTheme="minorHAnsi" w:cstheme="minorHAnsi"/>
          <w:color w:val="000000" w:themeColor="text1"/>
          <w:szCs w:val="28"/>
          <w:lang w:val="en-GB"/>
        </w:rPr>
        <w:t xml:space="preserve"> </w:t>
      </w:r>
      <w:proofErr w:type="spellStart"/>
      <w:proofErr w:type="gramStart"/>
      <w:r w:rsidRPr="00256FAE">
        <w:rPr>
          <w:rFonts w:asciiTheme="minorHAnsi" w:hAnsiTheme="minorHAnsi" w:cstheme="minorHAnsi"/>
          <w:color w:val="000000" w:themeColor="text1"/>
          <w:szCs w:val="28"/>
          <w:lang w:val="en-GB"/>
        </w:rPr>
        <w:t>systémy</w:t>
      </w:r>
      <w:proofErr w:type="spellEnd"/>
      <w:r w:rsidRPr="00256FAE">
        <w:rPr>
          <w:rFonts w:asciiTheme="minorHAnsi" w:hAnsiTheme="minorHAnsi" w:cstheme="minorHAnsi"/>
          <w:color w:val="000000" w:themeColor="text1"/>
          <w:szCs w:val="28"/>
          <w:lang w:val="en-GB"/>
        </w:rPr>
        <w:t>“</w:t>
      </w:r>
      <w:proofErr w:type="gramEnd"/>
    </w:p>
    <w:p w:rsidR="00813415" w:rsidRPr="00256FAE" w:rsidRDefault="00813415" w:rsidP="003A0318">
      <w:pPr>
        <w:spacing w:after="0" w:line="276" w:lineRule="auto"/>
        <w:jc w:val="both"/>
        <w:rPr>
          <w:rFonts w:cstheme="minorHAnsi"/>
          <w:color w:val="000000" w:themeColor="text1"/>
          <w:sz w:val="24"/>
          <w:szCs w:val="24"/>
          <w:lang w:val="en-GB" w:eastAsia="cs-CZ"/>
        </w:rPr>
      </w:pPr>
    </w:p>
    <w:p w:rsidR="003A0318" w:rsidRPr="00256FAE" w:rsidRDefault="003A0318" w:rsidP="003A0318">
      <w:pPr>
        <w:spacing w:after="0" w:line="276" w:lineRule="auto"/>
        <w:jc w:val="both"/>
        <w:rPr>
          <w:rFonts w:cstheme="minorHAnsi"/>
          <w:color w:val="000000" w:themeColor="text1"/>
          <w:sz w:val="24"/>
          <w:szCs w:val="24"/>
          <w:lang w:val="en-GB"/>
        </w:rPr>
      </w:pPr>
    </w:p>
    <w:p w:rsidR="008A2D1F" w:rsidRPr="00256FAE" w:rsidRDefault="008A2D1F" w:rsidP="003A0318">
      <w:pPr>
        <w:spacing w:after="0" w:line="276" w:lineRule="auto"/>
        <w:jc w:val="both"/>
        <w:rPr>
          <w:rFonts w:cstheme="minorHAnsi"/>
          <w:color w:val="000000" w:themeColor="text1"/>
          <w:sz w:val="24"/>
          <w:szCs w:val="24"/>
          <w:highlight w:val="yellow"/>
          <w:lang w:val="en-GB"/>
        </w:rPr>
      </w:pPr>
      <w:bookmarkStart w:id="0" w:name="_GoBack"/>
      <w:r w:rsidRPr="00256FAE">
        <w:rPr>
          <w:rFonts w:cstheme="minorHAnsi"/>
          <w:color w:val="000000" w:themeColor="text1"/>
          <w:sz w:val="24"/>
          <w:szCs w:val="24"/>
          <w:lang w:val="en-GB"/>
        </w:rPr>
        <w:t>The course is taught in block</w:t>
      </w:r>
      <w:r w:rsidR="00BE603A" w:rsidRPr="00256FAE">
        <w:rPr>
          <w:rFonts w:cstheme="minorHAnsi"/>
          <w:color w:val="000000" w:themeColor="text1"/>
          <w:sz w:val="24"/>
          <w:szCs w:val="24"/>
          <w:lang w:val="en-GB"/>
        </w:rPr>
        <w:t xml:space="preserve">s and </w:t>
      </w:r>
      <w:r w:rsidRPr="00256FAE">
        <w:rPr>
          <w:rFonts w:cstheme="minorHAnsi"/>
          <w:color w:val="000000" w:themeColor="text1"/>
          <w:sz w:val="24"/>
          <w:szCs w:val="24"/>
          <w:lang w:val="en-GB"/>
        </w:rPr>
        <w:t xml:space="preserve">self-study is supported by modern teaching resources. </w:t>
      </w:r>
      <w:r w:rsidR="00BE603A" w:rsidRPr="00256FAE">
        <w:rPr>
          <w:rFonts w:cstheme="minorHAnsi"/>
          <w:color w:val="000000" w:themeColor="text1"/>
          <w:sz w:val="24"/>
          <w:szCs w:val="24"/>
          <w:lang w:val="en-GB"/>
        </w:rPr>
        <w:t>The course</w:t>
      </w:r>
      <w:r w:rsidRPr="00256FAE">
        <w:rPr>
          <w:rFonts w:cstheme="minorHAnsi"/>
          <w:color w:val="000000" w:themeColor="text1"/>
          <w:sz w:val="24"/>
          <w:szCs w:val="24"/>
          <w:lang w:val="en-GB"/>
        </w:rPr>
        <w:t xml:space="preserve"> is aimed at </w:t>
      </w:r>
      <w:r w:rsidR="00BE603A" w:rsidRPr="00256FAE">
        <w:rPr>
          <w:rFonts w:cstheme="minorHAnsi"/>
          <w:color w:val="000000" w:themeColor="text1"/>
          <w:sz w:val="24"/>
          <w:szCs w:val="24"/>
          <w:lang w:val="en-GB"/>
        </w:rPr>
        <w:t>enhancing</w:t>
      </w:r>
      <w:r w:rsidRPr="00256FAE">
        <w:rPr>
          <w:rFonts w:cstheme="minorHAnsi"/>
          <w:color w:val="000000" w:themeColor="text1"/>
          <w:sz w:val="24"/>
          <w:szCs w:val="24"/>
          <w:lang w:val="en-GB"/>
        </w:rPr>
        <w:t xml:space="preserve"> the knowledge of graduates of the master's degree </w:t>
      </w:r>
      <w:r w:rsidR="00BE603A" w:rsidRPr="00256FAE">
        <w:rPr>
          <w:rFonts w:cstheme="minorHAnsi"/>
          <w:color w:val="000000" w:themeColor="text1"/>
          <w:sz w:val="24"/>
          <w:szCs w:val="24"/>
          <w:lang w:val="en-GB"/>
        </w:rPr>
        <w:t>programmes with</w:t>
      </w:r>
      <w:r w:rsidRPr="00256FAE">
        <w:rPr>
          <w:rFonts w:cstheme="minorHAnsi"/>
          <w:color w:val="000000" w:themeColor="text1"/>
          <w:sz w:val="24"/>
          <w:szCs w:val="24"/>
          <w:lang w:val="en-GB"/>
        </w:rPr>
        <w:t xml:space="preserve"> contemporary theoretical approaches, methodological procedures and practical knowledge, which dominate in the area of ​​tax pol</w:t>
      </w:r>
      <w:r w:rsidR="00BE603A" w:rsidRPr="00256FAE">
        <w:rPr>
          <w:rFonts w:cstheme="minorHAnsi"/>
          <w:color w:val="000000" w:themeColor="text1"/>
          <w:sz w:val="24"/>
          <w:szCs w:val="24"/>
          <w:lang w:val="en-GB"/>
        </w:rPr>
        <w:t>icy in the European Union and</w:t>
      </w:r>
      <w:r w:rsidRPr="00256FAE">
        <w:rPr>
          <w:rFonts w:cstheme="minorHAnsi"/>
          <w:color w:val="000000" w:themeColor="text1"/>
          <w:sz w:val="24"/>
          <w:szCs w:val="24"/>
          <w:lang w:val="en-GB"/>
        </w:rPr>
        <w:t xml:space="preserve"> </w:t>
      </w:r>
      <w:r w:rsidR="00BE603A" w:rsidRPr="00256FAE">
        <w:rPr>
          <w:rFonts w:cstheme="minorHAnsi"/>
          <w:color w:val="000000" w:themeColor="text1"/>
          <w:sz w:val="24"/>
          <w:szCs w:val="24"/>
          <w:lang w:val="en-GB"/>
        </w:rPr>
        <w:t xml:space="preserve">in </w:t>
      </w:r>
      <w:r w:rsidRPr="00256FAE">
        <w:rPr>
          <w:rFonts w:cstheme="minorHAnsi"/>
          <w:color w:val="000000" w:themeColor="text1"/>
          <w:sz w:val="24"/>
          <w:szCs w:val="24"/>
          <w:lang w:val="en-GB"/>
        </w:rPr>
        <w:t xml:space="preserve">the world. The course will provide students with an economic theoretical basis focused on tax systems, the role of taxes in the economy, the development of taxes and </w:t>
      </w:r>
      <w:r w:rsidR="00103065" w:rsidRPr="00256FAE">
        <w:rPr>
          <w:rFonts w:cstheme="minorHAnsi"/>
          <w:color w:val="000000" w:themeColor="text1"/>
          <w:sz w:val="24"/>
          <w:szCs w:val="24"/>
          <w:lang w:val="en-GB"/>
        </w:rPr>
        <w:t xml:space="preserve">of </w:t>
      </w:r>
      <w:r w:rsidRPr="00256FAE">
        <w:rPr>
          <w:rFonts w:cstheme="minorHAnsi"/>
          <w:color w:val="000000" w:themeColor="text1"/>
          <w:sz w:val="24"/>
          <w:szCs w:val="24"/>
          <w:lang w:val="en-GB"/>
        </w:rPr>
        <w:t xml:space="preserve">tax theories. Students will verify different </w:t>
      </w:r>
      <w:r w:rsidR="00103065" w:rsidRPr="00256FAE">
        <w:rPr>
          <w:rFonts w:cstheme="minorHAnsi"/>
          <w:color w:val="000000" w:themeColor="text1"/>
          <w:sz w:val="24"/>
          <w:szCs w:val="24"/>
          <w:lang w:val="en-GB"/>
        </w:rPr>
        <w:t>approaches</w:t>
      </w:r>
      <w:r w:rsidRPr="00256FAE">
        <w:rPr>
          <w:rFonts w:cstheme="minorHAnsi"/>
          <w:color w:val="000000" w:themeColor="text1"/>
          <w:sz w:val="24"/>
          <w:szCs w:val="24"/>
          <w:lang w:val="en-GB"/>
        </w:rPr>
        <w:t xml:space="preserve"> of tax polic</w:t>
      </w:r>
      <w:r w:rsidR="00103065" w:rsidRPr="00256FAE">
        <w:rPr>
          <w:rFonts w:cstheme="minorHAnsi"/>
          <w:color w:val="000000" w:themeColor="text1"/>
          <w:sz w:val="24"/>
          <w:szCs w:val="24"/>
          <w:lang w:val="en-GB"/>
        </w:rPr>
        <w:t>ies</w:t>
      </w:r>
      <w:r w:rsidRPr="00256FAE">
        <w:rPr>
          <w:rFonts w:cstheme="minorHAnsi"/>
          <w:color w:val="000000" w:themeColor="text1"/>
          <w:sz w:val="24"/>
          <w:szCs w:val="24"/>
          <w:lang w:val="en-GB"/>
        </w:rPr>
        <w:t xml:space="preserve"> with respect to the knowledge of tax theory. They will be able to </w:t>
      </w:r>
      <w:r w:rsidR="00103065" w:rsidRPr="00256FAE">
        <w:rPr>
          <w:rFonts w:cstheme="minorHAnsi"/>
          <w:color w:val="000000" w:themeColor="text1"/>
          <w:sz w:val="24"/>
          <w:szCs w:val="24"/>
          <w:lang w:val="en-GB"/>
        </w:rPr>
        <w:t>identify</w:t>
      </w:r>
      <w:r w:rsidRPr="00256FAE">
        <w:rPr>
          <w:rFonts w:cstheme="minorHAnsi"/>
          <w:color w:val="000000" w:themeColor="text1"/>
          <w:sz w:val="24"/>
          <w:szCs w:val="24"/>
          <w:lang w:val="en-GB"/>
        </w:rPr>
        <w:t xml:space="preserve"> solutions suitable for achieving specific tax policy objectives. Attention is also paid to international aspects of taxation in connection with the tax policy of the Czech Republic.</w:t>
      </w:r>
    </w:p>
    <w:p w:rsidR="008A2D1F" w:rsidRPr="00256FAE" w:rsidRDefault="008A2D1F" w:rsidP="003A0318">
      <w:pPr>
        <w:spacing w:after="0" w:line="276" w:lineRule="auto"/>
        <w:jc w:val="both"/>
        <w:rPr>
          <w:rFonts w:cstheme="minorHAnsi"/>
          <w:color w:val="000000" w:themeColor="text1"/>
          <w:sz w:val="24"/>
          <w:szCs w:val="24"/>
          <w:lang w:val="en-GB"/>
        </w:rPr>
      </w:pPr>
      <w:r w:rsidRPr="00256FAE">
        <w:rPr>
          <w:rFonts w:cstheme="minorHAnsi"/>
          <w:color w:val="000000" w:themeColor="text1"/>
          <w:sz w:val="24"/>
          <w:szCs w:val="24"/>
          <w:lang w:val="en-GB"/>
        </w:rPr>
        <w:t xml:space="preserve">The course deals with the tax implications of the Czech Republic's involvement in international economic structures, </w:t>
      </w:r>
      <w:r w:rsidR="00103065" w:rsidRPr="00256FAE">
        <w:rPr>
          <w:rFonts w:cstheme="minorHAnsi"/>
          <w:color w:val="000000" w:themeColor="text1"/>
          <w:sz w:val="24"/>
          <w:szCs w:val="24"/>
          <w:lang w:val="en-GB"/>
        </w:rPr>
        <w:t xml:space="preserve">problematics of </w:t>
      </w:r>
      <w:r w:rsidRPr="00256FAE">
        <w:rPr>
          <w:rFonts w:cstheme="minorHAnsi"/>
          <w:color w:val="000000" w:themeColor="text1"/>
          <w:sz w:val="24"/>
          <w:szCs w:val="24"/>
          <w:lang w:val="en-GB"/>
        </w:rPr>
        <w:t xml:space="preserve">EU tax policy, tax harmonization and tax competition (direct and indirect taxes), </w:t>
      </w:r>
      <w:r w:rsidR="00EB7F1E" w:rsidRPr="00256FAE">
        <w:rPr>
          <w:rFonts w:cstheme="minorHAnsi"/>
          <w:color w:val="000000" w:themeColor="text1"/>
          <w:sz w:val="24"/>
          <w:szCs w:val="24"/>
          <w:lang w:val="en-GB"/>
        </w:rPr>
        <w:t xml:space="preserve">shared and </w:t>
      </w:r>
      <w:r w:rsidR="00C67EC5" w:rsidRPr="00256FAE">
        <w:rPr>
          <w:rFonts w:cstheme="minorHAnsi"/>
          <w:color w:val="000000" w:themeColor="text1"/>
          <w:sz w:val="24"/>
          <w:szCs w:val="24"/>
          <w:lang w:val="en-GB"/>
        </w:rPr>
        <w:t>delegated</w:t>
      </w:r>
      <w:r w:rsidR="00EB7F1E" w:rsidRPr="00256FAE">
        <w:rPr>
          <w:rFonts w:cstheme="minorHAnsi"/>
          <w:color w:val="000000" w:themeColor="text1"/>
          <w:sz w:val="24"/>
          <w:szCs w:val="24"/>
          <w:lang w:val="en-GB"/>
        </w:rPr>
        <w:t xml:space="preserve"> taxes</w:t>
      </w:r>
      <w:r w:rsidRPr="00256FAE">
        <w:rPr>
          <w:rFonts w:cstheme="minorHAnsi"/>
          <w:color w:val="000000" w:themeColor="text1"/>
          <w:sz w:val="24"/>
          <w:szCs w:val="24"/>
          <w:lang w:val="en-GB"/>
        </w:rPr>
        <w:t xml:space="preserve">. The </w:t>
      </w:r>
      <w:r w:rsidR="00EB7F1E" w:rsidRPr="00256FAE">
        <w:rPr>
          <w:rFonts w:cstheme="minorHAnsi"/>
          <w:color w:val="000000" w:themeColor="text1"/>
          <w:sz w:val="24"/>
          <w:szCs w:val="24"/>
          <w:lang w:val="en-GB"/>
        </w:rPr>
        <w:t xml:space="preserve">presentation also focuses on </w:t>
      </w:r>
      <w:r w:rsidRPr="00256FAE">
        <w:rPr>
          <w:rFonts w:cstheme="minorHAnsi"/>
          <w:color w:val="000000" w:themeColor="text1"/>
          <w:sz w:val="24"/>
          <w:szCs w:val="24"/>
          <w:lang w:val="en-GB"/>
        </w:rPr>
        <w:t>impact</w:t>
      </w:r>
      <w:r w:rsidR="00EB7F1E" w:rsidRPr="00256FAE">
        <w:rPr>
          <w:rFonts w:cstheme="minorHAnsi"/>
          <w:color w:val="000000" w:themeColor="text1"/>
          <w:sz w:val="24"/>
          <w:szCs w:val="24"/>
          <w:lang w:val="en-GB"/>
        </w:rPr>
        <w:t>s</w:t>
      </w:r>
      <w:r w:rsidRPr="00256FAE">
        <w:rPr>
          <w:rFonts w:cstheme="minorHAnsi"/>
          <w:color w:val="000000" w:themeColor="text1"/>
          <w:sz w:val="24"/>
          <w:szCs w:val="24"/>
          <w:lang w:val="en-GB"/>
        </w:rPr>
        <w:t xml:space="preserve"> of taxation on the economy and society.</w:t>
      </w:r>
    </w:p>
    <w:p w:rsidR="003A0318" w:rsidRPr="00256FAE" w:rsidRDefault="003A0318" w:rsidP="003A0318">
      <w:pPr>
        <w:spacing w:after="0" w:line="276" w:lineRule="auto"/>
        <w:jc w:val="both"/>
        <w:rPr>
          <w:rFonts w:cstheme="minorHAnsi"/>
          <w:color w:val="000000" w:themeColor="text1"/>
          <w:sz w:val="24"/>
          <w:szCs w:val="24"/>
          <w:lang w:val="en-GB"/>
        </w:rPr>
      </w:pPr>
    </w:p>
    <w:p w:rsidR="003A0318" w:rsidRPr="00256FAE" w:rsidRDefault="003A0318" w:rsidP="003A0318">
      <w:pPr>
        <w:spacing w:after="0" w:line="276" w:lineRule="auto"/>
        <w:jc w:val="both"/>
        <w:rPr>
          <w:rFonts w:cstheme="minorHAnsi"/>
          <w:color w:val="000000" w:themeColor="text1"/>
          <w:sz w:val="24"/>
          <w:szCs w:val="24"/>
          <w:lang w:val="en-GB"/>
        </w:rPr>
      </w:pPr>
      <w:r w:rsidRPr="00256FAE">
        <w:rPr>
          <w:rFonts w:cstheme="minorHAnsi"/>
          <w:color w:val="000000" w:themeColor="text1"/>
          <w:sz w:val="24"/>
          <w:szCs w:val="24"/>
          <w:lang w:val="en-GB"/>
        </w:rPr>
        <w:t>The course is split into 4 teaching blocks (4</w:t>
      </w:r>
      <w:r w:rsidR="00EB7F1E" w:rsidRPr="00256FAE">
        <w:rPr>
          <w:rFonts w:cstheme="minorHAnsi"/>
          <w:color w:val="000000" w:themeColor="text1"/>
          <w:sz w:val="24"/>
          <w:szCs w:val="24"/>
          <w:lang w:val="en-GB"/>
        </w:rPr>
        <w:t xml:space="preserve"> </w:t>
      </w:r>
      <w:r w:rsidRPr="00256FAE">
        <w:rPr>
          <w:rFonts w:cstheme="minorHAnsi"/>
          <w:color w:val="000000" w:themeColor="text1"/>
          <w:sz w:val="24"/>
          <w:szCs w:val="24"/>
          <w:lang w:val="en-GB"/>
        </w:rPr>
        <w:t>x</w:t>
      </w:r>
      <w:r w:rsidR="00EB7F1E" w:rsidRPr="00256FAE">
        <w:rPr>
          <w:rFonts w:cstheme="minorHAnsi"/>
          <w:color w:val="000000" w:themeColor="text1"/>
          <w:sz w:val="24"/>
          <w:szCs w:val="24"/>
          <w:lang w:val="en-GB"/>
        </w:rPr>
        <w:t xml:space="preserve"> </w:t>
      </w:r>
      <w:r w:rsidRPr="00256FAE">
        <w:rPr>
          <w:rFonts w:cstheme="minorHAnsi"/>
          <w:color w:val="000000" w:themeColor="text1"/>
          <w:sz w:val="24"/>
          <w:szCs w:val="24"/>
          <w:lang w:val="en-GB"/>
        </w:rPr>
        <w:t>5 h</w:t>
      </w:r>
      <w:r w:rsidR="00EB7F1E" w:rsidRPr="00256FAE">
        <w:rPr>
          <w:rFonts w:cstheme="minorHAnsi"/>
          <w:color w:val="000000" w:themeColor="text1"/>
          <w:sz w:val="24"/>
          <w:szCs w:val="24"/>
          <w:lang w:val="en-GB"/>
        </w:rPr>
        <w:t>ours</w:t>
      </w:r>
      <w:r w:rsidRPr="00256FAE">
        <w:rPr>
          <w:rFonts w:cstheme="minorHAnsi"/>
          <w:color w:val="000000" w:themeColor="text1"/>
          <w:sz w:val="24"/>
          <w:szCs w:val="24"/>
          <w:lang w:val="en-GB"/>
        </w:rPr>
        <w:t>), which are set out for both full time and part time students as follows:</w:t>
      </w:r>
    </w:p>
    <w:p w:rsidR="003A0318" w:rsidRPr="00256FAE" w:rsidRDefault="003A0318" w:rsidP="003A0318">
      <w:pPr>
        <w:spacing w:after="0" w:line="276" w:lineRule="auto"/>
        <w:jc w:val="both"/>
        <w:rPr>
          <w:rFonts w:cstheme="minorHAnsi"/>
          <w:color w:val="000000" w:themeColor="text1"/>
          <w:sz w:val="24"/>
          <w:szCs w:val="24"/>
          <w:highlight w:val="yellow"/>
          <w:lang w:val="en-GB"/>
        </w:rPr>
      </w:pPr>
    </w:p>
    <w:p w:rsidR="008A2D1F" w:rsidRPr="00256FAE" w:rsidRDefault="001E444E" w:rsidP="001E444E">
      <w:pPr>
        <w:spacing w:line="276" w:lineRule="auto"/>
        <w:jc w:val="both"/>
        <w:rPr>
          <w:rFonts w:cstheme="minorHAnsi"/>
          <w:color w:val="000000" w:themeColor="text1"/>
          <w:sz w:val="24"/>
          <w:szCs w:val="24"/>
          <w:lang w:val="en-GB"/>
        </w:rPr>
      </w:pPr>
      <w:r w:rsidRPr="00256FAE">
        <w:rPr>
          <w:rFonts w:cstheme="minorHAnsi"/>
          <w:color w:val="000000" w:themeColor="text1"/>
          <w:sz w:val="24"/>
          <w:szCs w:val="24"/>
          <w:lang w:val="en-GB"/>
        </w:rPr>
        <w:t>B</w:t>
      </w:r>
      <w:r w:rsidR="008A2D1F" w:rsidRPr="00256FAE">
        <w:rPr>
          <w:rFonts w:cstheme="minorHAnsi"/>
          <w:color w:val="000000" w:themeColor="text1"/>
          <w:sz w:val="24"/>
          <w:szCs w:val="24"/>
          <w:lang w:val="en-GB"/>
        </w:rPr>
        <w:t>lo</w:t>
      </w:r>
      <w:r w:rsidR="003A0318" w:rsidRPr="00256FAE">
        <w:rPr>
          <w:rFonts w:cstheme="minorHAnsi"/>
          <w:color w:val="000000" w:themeColor="text1"/>
          <w:sz w:val="24"/>
          <w:szCs w:val="24"/>
          <w:lang w:val="en-GB"/>
        </w:rPr>
        <w:t>ck</w:t>
      </w:r>
      <w:r w:rsidRPr="00256FAE">
        <w:rPr>
          <w:rFonts w:cstheme="minorHAnsi"/>
          <w:color w:val="000000" w:themeColor="text1"/>
          <w:sz w:val="24"/>
          <w:szCs w:val="24"/>
          <w:lang w:val="en-GB"/>
        </w:rPr>
        <w:t xml:space="preserve"> 1</w:t>
      </w:r>
      <w:r w:rsidR="003A0318" w:rsidRPr="00256FAE">
        <w:rPr>
          <w:rFonts w:cstheme="minorHAnsi"/>
          <w:color w:val="000000" w:themeColor="text1"/>
          <w:sz w:val="24"/>
          <w:szCs w:val="24"/>
          <w:lang w:val="en-GB"/>
        </w:rPr>
        <w:t xml:space="preserve">: </w:t>
      </w:r>
    </w:p>
    <w:p w:rsidR="008A2D1F" w:rsidRPr="00256FAE" w:rsidRDefault="008A2D1F" w:rsidP="003A0318">
      <w:pPr>
        <w:pStyle w:val="Odstavecseseznamem"/>
        <w:numPr>
          <w:ilvl w:val="0"/>
          <w:numId w:val="15"/>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 xml:space="preserve">The development of tax theories and the position of taxes in public budgets - history of tax theories and current tax principles (current state of tax theory, </w:t>
      </w:r>
      <w:r w:rsidR="00EB7F1E" w:rsidRPr="00256FAE">
        <w:rPr>
          <w:rFonts w:asciiTheme="minorHAnsi" w:hAnsiTheme="minorHAnsi" w:cstheme="minorHAnsi"/>
          <w:color w:val="000000" w:themeColor="text1"/>
          <w:sz w:val="24"/>
          <w:szCs w:val="24"/>
          <w:lang w:val="en-GB"/>
        </w:rPr>
        <w:t>the benefit principle</w:t>
      </w:r>
      <w:r w:rsidRPr="00256FAE">
        <w:rPr>
          <w:rFonts w:asciiTheme="minorHAnsi" w:hAnsiTheme="minorHAnsi" w:cstheme="minorHAnsi"/>
          <w:color w:val="000000" w:themeColor="text1"/>
          <w:sz w:val="24"/>
          <w:szCs w:val="24"/>
          <w:lang w:val="en-GB"/>
        </w:rPr>
        <w:t xml:space="preserve">, </w:t>
      </w:r>
      <w:r w:rsidR="001E444E" w:rsidRPr="00256FAE">
        <w:rPr>
          <w:rFonts w:asciiTheme="minorHAnsi" w:hAnsiTheme="minorHAnsi" w:cstheme="minorHAnsi"/>
          <w:color w:val="000000" w:themeColor="text1"/>
          <w:sz w:val="24"/>
          <w:szCs w:val="24"/>
          <w:lang w:val="en-GB"/>
        </w:rPr>
        <w:t>tax fairness and tax equity</w:t>
      </w:r>
      <w:r w:rsidRPr="00256FAE">
        <w:rPr>
          <w:rFonts w:asciiTheme="minorHAnsi" w:hAnsiTheme="minorHAnsi" w:cstheme="minorHAnsi"/>
          <w:color w:val="000000" w:themeColor="text1"/>
          <w:sz w:val="24"/>
          <w:szCs w:val="24"/>
          <w:lang w:val="en-GB"/>
        </w:rPr>
        <w:t>). Effectiveness of taxes, excessive tax burden, direct and indirect administrative costs of taxes, overall loss of efficiency.</w:t>
      </w:r>
    </w:p>
    <w:p w:rsidR="008A2D1F" w:rsidRPr="00256FAE" w:rsidRDefault="008A2D1F" w:rsidP="003A0318">
      <w:pPr>
        <w:pStyle w:val="Odstavecseseznamem"/>
        <w:numPr>
          <w:ilvl w:val="0"/>
          <w:numId w:val="15"/>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 xml:space="preserve">Tax systems of EU countries and indicators </w:t>
      </w:r>
      <w:r w:rsidR="001E444E" w:rsidRPr="00256FAE">
        <w:rPr>
          <w:rFonts w:asciiTheme="minorHAnsi" w:hAnsiTheme="minorHAnsi" w:cstheme="minorHAnsi"/>
          <w:color w:val="000000" w:themeColor="text1"/>
          <w:sz w:val="24"/>
          <w:szCs w:val="24"/>
          <w:lang w:val="en-GB"/>
        </w:rPr>
        <w:t>used for</w:t>
      </w:r>
      <w:r w:rsidRPr="00256FAE">
        <w:rPr>
          <w:rFonts w:asciiTheme="minorHAnsi" w:hAnsiTheme="minorHAnsi" w:cstheme="minorHAnsi"/>
          <w:color w:val="000000" w:themeColor="text1"/>
          <w:sz w:val="24"/>
          <w:szCs w:val="24"/>
          <w:lang w:val="en-GB"/>
        </w:rPr>
        <w:t xml:space="preserve"> international tax comparison (tax quota, statutory tax rate, effective tax rate and calculation method</w:t>
      </w:r>
      <w:r w:rsidR="00121D72" w:rsidRPr="00256FAE">
        <w:rPr>
          <w:rFonts w:asciiTheme="minorHAnsi" w:hAnsiTheme="minorHAnsi" w:cstheme="minorHAnsi"/>
          <w:color w:val="000000" w:themeColor="text1"/>
          <w:sz w:val="24"/>
          <w:szCs w:val="24"/>
          <w:lang w:val="en-GB"/>
        </w:rPr>
        <w:t xml:space="preserve">s, </w:t>
      </w:r>
      <w:r w:rsidR="003A0318" w:rsidRPr="00256FAE">
        <w:rPr>
          <w:rFonts w:asciiTheme="minorHAnsi" w:hAnsiTheme="minorHAnsi" w:cstheme="minorHAnsi"/>
          <w:color w:val="000000" w:themeColor="text1"/>
          <w:sz w:val="24"/>
          <w:szCs w:val="24"/>
          <w:lang w:val="en-GB"/>
        </w:rPr>
        <w:t>t</w:t>
      </w:r>
      <w:r w:rsidRPr="00256FAE">
        <w:rPr>
          <w:rFonts w:asciiTheme="minorHAnsi" w:hAnsiTheme="minorHAnsi" w:cstheme="minorHAnsi"/>
          <w:color w:val="000000" w:themeColor="text1"/>
          <w:sz w:val="24"/>
          <w:szCs w:val="24"/>
          <w:lang w:val="en-GB"/>
        </w:rPr>
        <w:t>ax mix).</w:t>
      </w:r>
    </w:p>
    <w:p w:rsidR="008A2D1F" w:rsidRPr="00256FAE" w:rsidRDefault="008A2D1F" w:rsidP="003A0318">
      <w:pPr>
        <w:pStyle w:val="Odstavecseseznamem"/>
        <w:numPr>
          <w:ilvl w:val="0"/>
          <w:numId w:val="15"/>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Tax system</w:t>
      </w:r>
      <w:r w:rsidR="001E444E" w:rsidRPr="00256FAE">
        <w:rPr>
          <w:rFonts w:asciiTheme="minorHAnsi" w:hAnsiTheme="minorHAnsi" w:cstheme="minorHAnsi"/>
          <w:color w:val="000000" w:themeColor="text1"/>
          <w:sz w:val="24"/>
          <w:szCs w:val="24"/>
          <w:lang w:val="en-GB"/>
        </w:rPr>
        <w:t>s</w:t>
      </w:r>
      <w:r w:rsidRPr="00256FAE">
        <w:rPr>
          <w:rFonts w:asciiTheme="minorHAnsi" w:hAnsiTheme="minorHAnsi" w:cstheme="minorHAnsi"/>
          <w:color w:val="000000" w:themeColor="text1"/>
          <w:sz w:val="24"/>
          <w:szCs w:val="24"/>
          <w:lang w:val="en-GB"/>
        </w:rPr>
        <w:t xml:space="preserve"> convergence, tax systems in EU countries, their typology and development.</w:t>
      </w:r>
    </w:p>
    <w:p w:rsidR="00EB7F1E" w:rsidRPr="00256FAE" w:rsidRDefault="008A2D1F" w:rsidP="00EB7F1E">
      <w:pPr>
        <w:pStyle w:val="Odstavecseseznamem"/>
        <w:numPr>
          <w:ilvl w:val="0"/>
          <w:numId w:val="15"/>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Comparison with the Czech tax system.</w:t>
      </w:r>
    </w:p>
    <w:p w:rsidR="003A0318" w:rsidRPr="00256FAE" w:rsidRDefault="003A0318" w:rsidP="003A0318">
      <w:pPr>
        <w:spacing w:after="0" w:line="276" w:lineRule="auto"/>
        <w:jc w:val="both"/>
        <w:rPr>
          <w:rFonts w:cstheme="minorHAnsi"/>
          <w:color w:val="000000" w:themeColor="text1"/>
          <w:sz w:val="24"/>
          <w:szCs w:val="24"/>
          <w:highlight w:val="yellow"/>
          <w:lang w:val="en-GB"/>
        </w:rPr>
      </w:pPr>
    </w:p>
    <w:p w:rsidR="008A2D1F" w:rsidRPr="00256FAE" w:rsidRDefault="001E444E" w:rsidP="001E444E">
      <w:pPr>
        <w:spacing w:line="276" w:lineRule="auto"/>
        <w:jc w:val="both"/>
        <w:rPr>
          <w:rFonts w:cstheme="minorHAnsi"/>
          <w:color w:val="000000" w:themeColor="text1"/>
          <w:sz w:val="24"/>
          <w:szCs w:val="24"/>
          <w:lang w:val="en-GB"/>
        </w:rPr>
      </w:pPr>
      <w:r w:rsidRPr="00256FAE">
        <w:rPr>
          <w:rFonts w:cstheme="minorHAnsi"/>
          <w:color w:val="000000" w:themeColor="text1"/>
          <w:sz w:val="24"/>
          <w:szCs w:val="24"/>
          <w:lang w:val="en-GB"/>
        </w:rPr>
        <w:t>B</w:t>
      </w:r>
      <w:r w:rsidR="008A2D1F" w:rsidRPr="00256FAE">
        <w:rPr>
          <w:rFonts w:cstheme="minorHAnsi"/>
          <w:color w:val="000000" w:themeColor="text1"/>
          <w:sz w:val="24"/>
          <w:szCs w:val="24"/>
          <w:lang w:val="en-GB"/>
        </w:rPr>
        <w:t>lock</w:t>
      </w:r>
      <w:r w:rsidRPr="00256FAE">
        <w:rPr>
          <w:rFonts w:cstheme="minorHAnsi"/>
          <w:color w:val="000000" w:themeColor="text1"/>
          <w:sz w:val="24"/>
          <w:szCs w:val="24"/>
          <w:lang w:val="en-GB"/>
        </w:rPr>
        <w:t xml:space="preserve"> 2</w:t>
      </w:r>
      <w:r w:rsidR="003A0318" w:rsidRPr="00256FAE">
        <w:rPr>
          <w:rFonts w:cstheme="minorHAnsi"/>
          <w:color w:val="000000" w:themeColor="text1"/>
          <w:sz w:val="24"/>
          <w:szCs w:val="24"/>
          <w:lang w:val="en-GB"/>
        </w:rPr>
        <w:t>:</w:t>
      </w:r>
    </w:p>
    <w:p w:rsidR="008A2D1F" w:rsidRPr="00256FAE" w:rsidRDefault="008A2D1F" w:rsidP="003A0318">
      <w:pPr>
        <w:pStyle w:val="Odstavecseseznamem"/>
        <w:numPr>
          <w:ilvl w:val="0"/>
          <w:numId w:val="16"/>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Personal Income Tax.</w:t>
      </w:r>
    </w:p>
    <w:p w:rsidR="008A2D1F" w:rsidRPr="00256FAE" w:rsidRDefault="008A2D1F" w:rsidP="003A0318">
      <w:pPr>
        <w:pStyle w:val="Odstavecseseznamem"/>
        <w:numPr>
          <w:ilvl w:val="0"/>
          <w:numId w:val="16"/>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 xml:space="preserve">The links </w:t>
      </w:r>
      <w:r w:rsidR="001E444E" w:rsidRPr="00256FAE">
        <w:rPr>
          <w:rFonts w:asciiTheme="minorHAnsi" w:hAnsiTheme="minorHAnsi" w:cstheme="minorHAnsi"/>
          <w:color w:val="000000" w:themeColor="text1"/>
          <w:sz w:val="24"/>
          <w:szCs w:val="24"/>
          <w:lang w:val="en-GB"/>
        </w:rPr>
        <w:t>between</w:t>
      </w:r>
      <w:r w:rsidRPr="00256FAE">
        <w:rPr>
          <w:rFonts w:asciiTheme="minorHAnsi" w:hAnsiTheme="minorHAnsi" w:cstheme="minorHAnsi"/>
          <w:color w:val="000000" w:themeColor="text1"/>
          <w:sz w:val="24"/>
          <w:szCs w:val="24"/>
          <w:lang w:val="en-GB"/>
        </w:rPr>
        <w:t xml:space="preserve"> the social and tax system and their incentives. Definition of taxable income. Deductible items. Tax </w:t>
      </w:r>
      <w:r w:rsidR="001E444E" w:rsidRPr="00256FAE">
        <w:rPr>
          <w:rFonts w:asciiTheme="minorHAnsi" w:hAnsiTheme="minorHAnsi" w:cstheme="minorHAnsi"/>
          <w:color w:val="000000" w:themeColor="text1"/>
          <w:sz w:val="24"/>
          <w:szCs w:val="24"/>
          <w:lang w:val="en-GB"/>
        </w:rPr>
        <w:t>reliefs</w:t>
      </w:r>
      <w:r w:rsidRPr="00256FAE">
        <w:rPr>
          <w:rFonts w:asciiTheme="minorHAnsi" w:hAnsiTheme="minorHAnsi" w:cstheme="minorHAnsi"/>
          <w:color w:val="000000" w:themeColor="text1"/>
          <w:sz w:val="24"/>
          <w:szCs w:val="24"/>
          <w:lang w:val="en-GB"/>
        </w:rPr>
        <w:t xml:space="preserve">. Effective tax rate. Tax </w:t>
      </w:r>
      <w:r w:rsidR="003A0318" w:rsidRPr="00256FAE">
        <w:rPr>
          <w:rFonts w:asciiTheme="minorHAnsi" w:hAnsiTheme="minorHAnsi" w:cstheme="minorHAnsi"/>
          <w:color w:val="000000" w:themeColor="text1"/>
          <w:sz w:val="24"/>
          <w:szCs w:val="24"/>
          <w:lang w:val="en-GB"/>
        </w:rPr>
        <w:t>a</w:t>
      </w:r>
      <w:r w:rsidRPr="00256FAE">
        <w:rPr>
          <w:rFonts w:asciiTheme="minorHAnsi" w:hAnsiTheme="minorHAnsi" w:cstheme="minorHAnsi"/>
          <w:color w:val="000000" w:themeColor="text1"/>
          <w:sz w:val="24"/>
          <w:szCs w:val="24"/>
          <w:lang w:val="en-GB"/>
        </w:rPr>
        <w:t xml:space="preserve">ssignment. The </w:t>
      </w:r>
      <w:r w:rsidR="001E444E" w:rsidRPr="00256FAE">
        <w:rPr>
          <w:rFonts w:asciiTheme="minorHAnsi" w:hAnsiTheme="minorHAnsi" w:cstheme="minorHAnsi"/>
          <w:color w:val="000000" w:themeColor="text1"/>
          <w:sz w:val="24"/>
          <w:szCs w:val="24"/>
          <w:lang w:val="en-GB"/>
        </w:rPr>
        <w:t>Tax relief policy</w:t>
      </w:r>
      <w:r w:rsidRPr="00256FAE">
        <w:rPr>
          <w:rFonts w:asciiTheme="minorHAnsi" w:hAnsiTheme="minorHAnsi" w:cstheme="minorHAnsi"/>
          <w:color w:val="000000" w:themeColor="text1"/>
          <w:sz w:val="24"/>
          <w:szCs w:val="24"/>
          <w:lang w:val="en-GB"/>
        </w:rPr>
        <w:t xml:space="preserve"> in the framework of the </w:t>
      </w:r>
      <w:r w:rsidR="001E444E" w:rsidRPr="00256FAE">
        <w:rPr>
          <w:rFonts w:asciiTheme="minorHAnsi" w:hAnsiTheme="minorHAnsi" w:cstheme="minorHAnsi"/>
          <w:color w:val="000000" w:themeColor="text1"/>
          <w:sz w:val="24"/>
          <w:szCs w:val="24"/>
          <w:lang w:val="en-GB"/>
        </w:rPr>
        <w:t>income</w:t>
      </w:r>
      <w:r w:rsidRPr="00256FAE">
        <w:rPr>
          <w:rFonts w:asciiTheme="minorHAnsi" w:hAnsiTheme="minorHAnsi" w:cstheme="minorHAnsi"/>
          <w:color w:val="000000" w:themeColor="text1"/>
          <w:sz w:val="24"/>
          <w:szCs w:val="24"/>
          <w:lang w:val="en-GB"/>
        </w:rPr>
        <w:t xml:space="preserve"> taxes and their impact on public budgets.</w:t>
      </w:r>
    </w:p>
    <w:p w:rsidR="008A2D1F" w:rsidRPr="00256FAE" w:rsidRDefault="008A2D1F" w:rsidP="003A0318">
      <w:pPr>
        <w:pStyle w:val="Odstavecseseznamem"/>
        <w:numPr>
          <w:ilvl w:val="0"/>
          <w:numId w:val="16"/>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 xml:space="preserve">Taxation of personal </w:t>
      </w:r>
      <w:r w:rsidR="001E444E" w:rsidRPr="00256FAE">
        <w:rPr>
          <w:rFonts w:asciiTheme="minorHAnsi" w:hAnsiTheme="minorHAnsi" w:cstheme="minorHAnsi"/>
          <w:color w:val="000000" w:themeColor="text1"/>
          <w:sz w:val="24"/>
          <w:szCs w:val="24"/>
          <w:lang w:val="en-GB"/>
        </w:rPr>
        <w:t>income</w:t>
      </w:r>
      <w:r w:rsidRPr="00256FAE">
        <w:rPr>
          <w:rFonts w:asciiTheme="minorHAnsi" w:hAnsiTheme="minorHAnsi" w:cstheme="minorHAnsi"/>
          <w:color w:val="000000" w:themeColor="text1"/>
          <w:sz w:val="24"/>
          <w:szCs w:val="24"/>
          <w:lang w:val="en-GB"/>
        </w:rPr>
        <w:t xml:space="preserve">. Methods of personal income taxation (negative income tax, withholding tax, flat rate tax, progressive form of taxation, </w:t>
      </w:r>
      <w:r w:rsidR="0089407E" w:rsidRPr="00256FAE">
        <w:rPr>
          <w:rFonts w:asciiTheme="minorHAnsi" w:hAnsiTheme="minorHAnsi" w:cstheme="minorHAnsi"/>
          <w:color w:val="000000" w:themeColor="text1"/>
          <w:sz w:val="24"/>
          <w:szCs w:val="24"/>
          <w:lang w:val="en-GB"/>
        </w:rPr>
        <w:t xml:space="preserve">gliding </w:t>
      </w:r>
      <w:r w:rsidRPr="00256FAE">
        <w:rPr>
          <w:rFonts w:asciiTheme="minorHAnsi" w:hAnsiTheme="minorHAnsi" w:cstheme="minorHAnsi"/>
          <w:color w:val="000000" w:themeColor="text1"/>
          <w:sz w:val="24"/>
          <w:szCs w:val="24"/>
          <w:lang w:val="en-GB"/>
        </w:rPr>
        <w:t>progressi</w:t>
      </w:r>
      <w:r w:rsidR="0089407E" w:rsidRPr="00256FAE">
        <w:rPr>
          <w:rFonts w:asciiTheme="minorHAnsi" w:hAnsiTheme="minorHAnsi" w:cstheme="minorHAnsi"/>
          <w:color w:val="000000" w:themeColor="text1"/>
          <w:sz w:val="24"/>
          <w:szCs w:val="24"/>
          <w:lang w:val="en-GB"/>
        </w:rPr>
        <w:t xml:space="preserve">ve </w:t>
      </w:r>
      <w:r w:rsidR="0089407E" w:rsidRPr="00256FAE">
        <w:rPr>
          <w:rFonts w:asciiTheme="minorHAnsi" w:hAnsiTheme="minorHAnsi" w:cstheme="minorHAnsi"/>
          <w:color w:val="000000" w:themeColor="text1"/>
          <w:sz w:val="24"/>
          <w:szCs w:val="24"/>
          <w:lang w:val="en-GB"/>
        </w:rPr>
        <w:lastRenderedPageBreak/>
        <w:t>taxes</w:t>
      </w:r>
      <w:r w:rsidRPr="00256FAE">
        <w:rPr>
          <w:rFonts w:asciiTheme="minorHAnsi" w:hAnsiTheme="minorHAnsi" w:cstheme="minorHAnsi"/>
          <w:color w:val="000000" w:themeColor="text1"/>
          <w:sz w:val="24"/>
          <w:szCs w:val="24"/>
          <w:lang w:val="en-GB"/>
        </w:rPr>
        <w:t xml:space="preserve"> and existence of tax b</w:t>
      </w:r>
      <w:r w:rsidR="0089407E" w:rsidRPr="00256FAE">
        <w:rPr>
          <w:rFonts w:asciiTheme="minorHAnsi" w:hAnsiTheme="minorHAnsi" w:cstheme="minorHAnsi"/>
          <w:color w:val="000000" w:themeColor="text1"/>
          <w:sz w:val="24"/>
          <w:szCs w:val="24"/>
          <w:lang w:val="en-GB"/>
        </w:rPr>
        <w:t>rackets</w:t>
      </w:r>
      <w:r w:rsidRPr="00256FAE">
        <w:rPr>
          <w:rFonts w:asciiTheme="minorHAnsi" w:hAnsiTheme="minorHAnsi" w:cstheme="minorHAnsi"/>
          <w:color w:val="000000" w:themeColor="text1"/>
          <w:sz w:val="24"/>
          <w:szCs w:val="24"/>
          <w:lang w:val="en-GB"/>
        </w:rPr>
        <w:t xml:space="preserve">, linear </w:t>
      </w:r>
      <w:r w:rsidR="0089407E" w:rsidRPr="00256FAE">
        <w:rPr>
          <w:rFonts w:asciiTheme="minorHAnsi" w:hAnsiTheme="minorHAnsi" w:cstheme="minorHAnsi"/>
          <w:color w:val="000000" w:themeColor="text1"/>
          <w:sz w:val="24"/>
          <w:szCs w:val="24"/>
          <w:lang w:val="en-GB"/>
        </w:rPr>
        <w:t xml:space="preserve">income </w:t>
      </w:r>
      <w:r w:rsidRPr="00256FAE">
        <w:rPr>
          <w:rFonts w:asciiTheme="minorHAnsi" w:hAnsiTheme="minorHAnsi" w:cstheme="minorHAnsi"/>
          <w:color w:val="000000" w:themeColor="text1"/>
          <w:sz w:val="24"/>
          <w:szCs w:val="24"/>
          <w:lang w:val="en-GB"/>
        </w:rPr>
        <w:t>tax, flat tax concept). Construction of personal income tax in the Czech Republic.</w:t>
      </w:r>
    </w:p>
    <w:p w:rsidR="001E444E" w:rsidRPr="00256FAE" w:rsidRDefault="008A2D1F" w:rsidP="001E444E">
      <w:pPr>
        <w:pStyle w:val="Odstavecseseznamem"/>
        <w:numPr>
          <w:ilvl w:val="0"/>
          <w:numId w:val="16"/>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Quasi-taxes in tax systems. The essence and importance of quasi-taxes. Social security systems, the reason for inclusion</w:t>
      </w:r>
      <w:r w:rsidR="0089407E" w:rsidRPr="00256FAE">
        <w:rPr>
          <w:rFonts w:asciiTheme="minorHAnsi" w:hAnsiTheme="minorHAnsi" w:cstheme="minorHAnsi"/>
          <w:color w:val="000000" w:themeColor="text1"/>
          <w:sz w:val="24"/>
          <w:szCs w:val="24"/>
          <w:lang w:val="en-GB"/>
        </w:rPr>
        <w:t xml:space="preserve"> of quasi-taxes</w:t>
      </w:r>
      <w:r w:rsidRPr="00256FAE">
        <w:rPr>
          <w:rFonts w:asciiTheme="minorHAnsi" w:hAnsiTheme="minorHAnsi" w:cstheme="minorHAnsi"/>
          <w:color w:val="000000" w:themeColor="text1"/>
          <w:sz w:val="24"/>
          <w:szCs w:val="24"/>
          <w:lang w:val="en-GB"/>
        </w:rPr>
        <w:t xml:space="preserve"> in the tax systems, income from these </w:t>
      </w:r>
      <w:r w:rsidR="0089407E" w:rsidRPr="00256FAE">
        <w:rPr>
          <w:rFonts w:asciiTheme="minorHAnsi" w:hAnsiTheme="minorHAnsi" w:cstheme="minorHAnsi"/>
          <w:color w:val="000000" w:themeColor="text1"/>
          <w:sz w:val="24"/>
          <w:szCs w:val="24"/>
          <w:lang w:val="en-GB"/>
        </w:rPr>
        <w:t>taxes</w:t>
      </w:r>
      <w:r w:rsidRPr="00256FAE">
        <w:rPr>
          <w:rFonts w:asciiTheme="minorHAnsi" w:hAnsiTheme="minorHAnsi" w:cstheme="minorHAnsi"/>
          <w:color w:val="000000" w:themeColor="text1"/>
          <w:sz w:val="24"/>
          <w:szCs w:val="24"/>
          <w:lang w:val="en-GB"/>
        </w:rPr>
        <w:t xml:space="preserve">. Context of solidarity and </w:t>
      </w:r>
      <w:r w:rsidR="00C67EC5" w:rsidRPr="00256FAE">
        <w:rPr>
          <w:rFonts w:asciiTheme="minorHAnsi" w:hAnsiTheme="minorHAnsi" w:cstheme="minorHAnsi"/>
          <w:color w:val="000000" w:themeColor="text1"/>
          <w:sz w:val="24"/>
          <w:szCs w:val="24"/>
          <w:lang w:val="en-GB"/>
        </w:rPr>
        <w:t>equivalence</w:t>
      </w:r>
      <w:r w:rsidRPr="00256FAE">
        <w:rPr>
          <w:rFonts w:asciiTheme="minorHAnsi" w:hAnsiTheme="minorHAnsi" w:cstheme="minorHAnsi"/>
          <w:color w:val="000000" w:themeColor="text1"/>
          <w:sz w:val="24"/>
          <w:szCs w:val="24"/>
          <w:lang w:val="en-GB"/>
        </w:rPr>
        <w:t xml:space="preserve"> in pension </w:t>
      </w:r>
      <w:r w:rsidR="0089407E" w:rsidRPr="00256FAE">
        <w:rPr>
          <w:rFonts w:asciiTheme="minorHAnsi" w:hAnsiTheme="minorHAnsi" w:cstheme="minorHAnsi"/>
          <w:color w:val="000000" w:themeColor="text1"/>
          <w:sz w:val="24"/>
          <w:szCs w:val="24"/>
          <w:lang w:val="en-GB"/>
        </w:rPr>
        <w:t>system</w:t>
      </w:r>
      <w:r w:rsidR="00C67EC5" w:rsidRPr="00256FAE">
        <w:rPr>
          <w:rFonts w:asciiTheme="minorHAnsi" w:hAnsiTheme="minorHAnsi" w:cstheme="minorHAnsi"/>
          <w:color w:val="000000" w:themeColor="text1"/>
          <w:sz w:val="24"/>
          <w:szCs w:val="24"/>
          <w:lang w:val="en-GB"/>
        </w:rPr>
        <w:t>s</w:t>
      </w:r>
      <w:r w:rsidRPr="00256FAE">
        <w:rPr>
          <w:rFonts w:asciiTheme="minorHAnsi" w:hAnsiTheme="minorHAnsi" w:cstheme="minorHAnsi"/>
          <w:color w:val="000000" w:themeColor="text1"/>
          <w:sz w:val="24"/>
          <w:szCs w:val="24"/>
          <w:lang w:val="en-GB"/>
        </w:rPr>
        <w:t>. Origin and types of social events. Health insurance</w:t>
      </w:r>
      <w:r w:rsidR="00C67EC5" w:rsidRPr="00256FAE">
        <w:rPr>
          <w:rFonts w:asciiTheme="minorHAnsi" w:hAnsiTheme="minorHAnsi" w:cstheme="minorHAnsi"/>
          <w:color w:val="000000" w:themeColor="text1"/>
          <w:sz w:val="24"/>
          <w:szCs w:val="24"/>
          <w:lang w:val="en-GB"/>
        </w:rPr>
        <w:t xml:space="preserve"> system, its characteristics, importance and l</w:t>
      </w:r>
      <w:r w:rsidRPr="00256FAE">
        <w:rPr>
          <w:rFonts w:asciiTheme="minorHAnsi" w:hAnsiTheme="minorHAnsi" w:cstheme="minorHAnsi"/>
          <w:color w:val="000000" w:themeColor="text1"/>
          <w:sz w:val="24"/>
          <w:szCs w:val="24"/>
          <w:lang w:val="en-GB"/>
        </w:rPr>
        <w:t>ink with personal income taxation.</w:t>
      </w:r>
    </w:p>
    <w:p w:rsidR="003A0318" w:rsidRPr="00256FAE" w:rsidRDefault="003A0318" w:rsidP="003A0318">
      <w:pPr>
        <w:spacing w:after="0" w:line="276" w:lineRule="auto"/>
        <w:jc w:val="both"/>
        <w:rPr>
          <w:rFonts w:cstheme="minorHAnsi"/>
          <w:color w:val="000000" w:themeColor="text1"/>
          <w:sz w:val="24"/>
          <w:szCs w:val="24"/>
          <w:highlight w:val="yellow"/>
          <w:lang w:val="en-GB"/>
        </w:rPr>
      </w:pPr>
    </w:p>
    <w:p w:rsidR="008A2D1F" w:rsidRPr="00256FAE" w:rsidRDefault="00C67EC5" w:rsidP="003A0318">
      <w:pPr>
        <w:spacing w:after="0" w:line="276" w:lineRule="auto"/>
        <w:jc w:val="both"/>
        <w:rPr>
          <w:rFonts w:cstheme="minorHAnsi"/>
          <w:color w:val="000000" w:themeColor="text1"/>
          <w:sz w:val="24"/>
          <w:szCs w:val="24"/>
          <w:lang w:val="en-GB"/>
        </w:rPr>
      </w:pPr>
      <w:r w:rsidRPr="00256FAE">
        <w:rPr>
          <w:rFonts w:cstheme="minorHAnsi"/>
          <w:color w:val="000000" w:themeColor="text1"/>
          <w:sz w:val="24"/>
          <w:szCs w:val="24"/>
          <w:lang w:val="en-GB"/>
        </w:rPr>
        <w:t>Block 3:</w:t>
      </w:r>
    </w:p>
    <w:p w:rsidR="008A2D1F" w:rsidRPr="00256FAE" w:rsidRDefault="008A2D1F" w:rsidP="003A0318">
      <w:pPr>
        <w:pStyle w:val="Odstavecseseznamem"/>
        <w:numPr>
          <w:ilvl w:val="0"/>
          <w:numId w:val="17"/>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Taxation of corporations in the Czech Republic and the EU.</w:t>
      </w:r>
    </w:p>
    <w:p w:rsidR="008A2D1F" w:rsidRPr="00256FAE" w:rsidRDefault="008A2D1F" w:rsidP="003A0318">
      <w:pPr>
        <w:pStyle w:val="Odstavecseseznamem"/>
        <w:numPr>
          <w:ilvl w:val="0"/>
          <w:numId w:val="17"/>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Theoretical aspects of corporate taxation and its development. Corporate taxation versus personal income tax. Effective tax burden, implicit tax rates (ITR).</w:t>
      </w:r>
    </w:p>
    <w:p w:rsidR="008A2D1F" w:rsidRPr="00256FAE" w:rsidRDefault="008A2D1F" w:rsidP="003A0318">
      <w:pPr>
        <w:pStyle w:val="Odstavecseseznamem"/>
        <w:numPr>
          <w:ilvl w:val="0"/>
          <w:numId w:val="17"/>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The discriminatory effects of corporate income tax systems. The process of tax harmonization, harmonization activities in the EU in the field of corporate income taxation, the issue of the Common Consolidated Corporate Tax Base (CCCTB).</w:t>
      </w:r>
    </w:p>
    <w:p w:rsidR="00C67EC5" w:rsidRPr="00256FAE" w:rsidRDefault="00C67EC5" w:rsidP="003A0318">
      <w:pPr>
        <w:spacing w:after="0" w:line="276" w:lineRule="auto"/>
        <w:jc w:val="both"/>
        <w:rPr>
          <w:rFonts w:cstheme="minorHAnsi"/>
          <w:color w:val="000000" w:themeColor="text1"/>
          <w:sz w:val="24"/>
          <w:szCs w:val="24"/>
          <w:highlight w:val="yellow"/>
          <w:lang w:val="en-GB"/>
        </w:rPr>
      </w:pPr>
    </w:p>
    <w:p w:rsidR="008A2D1F" w:rsidRPr="00256FAE" w:rsidRDefault="00C67EC5" w:rsidP="003A0318">
      <w:pPr>
        <w:spacing w:after="0" w:line="276" w:lineRule="auto"/>
        <w:jc w:val="both"/>
        <w:rPr>
          <w:rFonts w:cstheme="minorHAnsi"/>
          <w:color w:val="000000" w:themeColor="text1"/>
          <w:sz w:val="24"/>
          <w:szCs w:val="24"/>
          <w:lang w:val="en-GB"/>
        </w:rPr>
      </w:pPr>
      <w:r w:rsidRPr="00256FAE">
        <w:rPr>
          <w:rFonts w:cstheme="minorHAnsi"/>
          <w:color w:val="000000" w:themeColor="text1"/>
          <w:sz w:val="24"/>
          <w:szCs w:val="24"/>
          <w:lang w:val="en-GB"/>
        </w:rPr>
        <w:t>Block 4:</w:t>
      </w:r>
    </w:p>
    <w:p w:rsidR="008A2D1F" w:rsidRPr="00256FAE" w:rsidRDefault="008A2D1F" w:rsidP="003A0318">
      <w:pPr>
        <w:pStyle w:val="Odstavecseseznamem"/>
        <w:numPr>
          <w:ilvl w:val="0"/>
          <w:numId w:val="18"/>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Taxation of consumption and environmental taxes. Sales taxes, general consumption taxes, selective consumption taxes, consumption tax collection mechanism, EU tax harmonization process. Classification of environmental taxes, ecological tax reform, process of harmonization of ecological taxes in the EU.</w:t>
      </w:r>
    </w:p>
    <w:p w:rsidR="008A2D1F" w:rsidRPr="00256FAE" w:rsidRDefault="008A2D1F" w:rsidP="003A0318">
      <w:pPr>
        <w:pStyle w:val="Odstavecseseznamem"/>
        <w:numPr>
          <w:ilvl w:val="0"/>
          <w:numId w:val="18"/>
        </w:numPr>
        <w:spacing w:line="276" w:lineRule="auto"/>
        <w:jc w:val="both"/>
        <w:rPr>
          <w:rFonts w:asciiTheme="minorHAnsi" w:hAnsiTheme="minorHAnsi" w:cstheme="minorHAnsi"/>
          <w:color w:val="000000" w:themeColor="text1"/>
          <w:sz w:val="24"/>
          <w:szCs w:val="24"/>
          <w:lang w:val="en-GB"/>
        </w:rPr>
      </w:pPr>
      <w:r w:rsidRPr="00256FAE">
        <w:rPr>
          <w:rFonts w:asciiTheme="minorHAnsi" w:hAnsiTheme="minorHAnsi" w:cstheme="minorHAnsi"/>
          <w:color w:val="000000" w:themeColor="text1"/>
          <w:sz w:val="24"/>
          <w:szCs w:val="24"/>
          <w:lang w:val="en-GB"/>
        </w:rPr>
        <w:t>Real estate taxation and fiscal autonomy in the Czech Republic and EU countries. Theory of property taxes. The position of property taxation in the Czech Republic and EU countries. Delegated taxes in the context of fiscal autonomy. Real estate taxation and fiscal autonomy in the Czech Republic and EU countries.</w:t>
      </w:r>
    </w:p>
    <w:p w:rsidR="00653A9C" w:rsidRPr="00256FAE" w:rsidRDefault="00653A9C" w:rsidP="003A0318">
      <w:pPr>
        <w:spacing w:after="0" w:line="276" w:lineRule="auto"/>
        <w:jc w:val="both"/>
        <w:rPr>
          <w:rFonts w:cstheme="minorHAnsi"/>
          <w:color w:val="000000" w:themeColor="text1"/>
          <w:sz w:val="24"/>
          <w:szCs w:val="24"/>
          <w:lang w:val="en-GB"/>
        </w:rPr>
      </w:pPr>
    </w:p>
    <w:p w:rsidR="000B7B84" w:rsidRPr="00256FAE" w:rsidRDefault="000B7B84" w:rsidP="00C67EC5">
      <w:pPr>
        <w:spacing w:after="0" w:line="276" w:lineRule="auto"/>
        <w:jc w:val="both"/>
        <w:rPr>
          <w:rFonts w:cstheme="minorHAnsi"/>
          <w:color w:val="000000" w:themeColor="text1"/>
          <w:sz w:val="24"/>
          <w:szCs w:val="24"/>
          <w:lang w:val="en-GB"/>
        </w:rPr>
      </w:pPr>
    </w:p>
    <w:p w:rsidR="008A2D1F" w:rsidRPr="00256FAE" w:rsidRDefault="008A2D1F" w:rsidP="003A0318">
      <w:pPr>
        <w:spacing w:after="0" w:line="276" w:lineRule="auto"/>
        <w:rPr>
          <w:rFonts w:cstheme="minorHAnsi"/>
          <w:color w:val="000000" w:themeColor="text1"/>
          <w:sz w:val="24"/>
          <w:szCs w:val="24"/>
          <w:lang w:val="en-GB"/>
        </w:rPr>
      </w:pPr>
      <w:r w:rsidRPr="00256FAE">
        <w:rPr>
          <w:rFonts w:cstheme="minorHAnsi"/>
          <w:color w:val="000000" w:themeColor="text1"/>
          <w:sz w:val="24"/>
          <w:szCs w:val="24"/>
          <w:lang w:val="en-GB"/>
        </w:rPr>
        <w:t>Students shall study the items on the reading list referred to on the course card that cover the topics for individual teaching blocks, and further should feel free to use further supporting study material:</w:t>
      </w:r>
    </w:p>
    <w:p w:rsidR="008A2D1F" w:rsidRPr="00256FAE" w:rsidRDefault="008A2D1F" w:rsidP="003A0318">
      <w:pPr>
        <w:numPr>
          <w:ilvl w:val="0"/>
          <w:numId w:val="12"/>
        </w:numPr>
        <w:spacing w:after="0" w:line="276" w:lineRule="auto"/>
        <w:rPr>
          <w:rFonts w:cstheme="minorHAnsi"/>
          <w:color w:val="000000" w:themeColor="text1"/>
          <w:sz w:val="24"/>
          <w:szCs w:val="24"/>
          <w:lang w:val="en-GB"/>
        </w:rPr>
      </w:pPr>
      <w:r w:rsidRPr="00256FAE">
        <w:rPr>
          <w:rFonts w:cstheme="minorHAnsi"/>
          <w:color w:val="000000" w:themeColor="text1"/>
          <w:sz w:val="24"/>
          <w:szCs w:val="24"/>
          <w:lang w:val="en-GB"/>
        </w:rPr>
        <w:t>Recommended reading list for furtherance of their knowledge of selected topics, primarily with focus on their dissertation topic (set out on the course syllabus, or on the basis of the teacher’s recommendation.</w:t>
      </w:r>
    </w:p>
    <w:p w:rsidR="008A2D1F" w:rsidRPr="00256FAE" w:rsidRDefault="008A2D1F" w:rsidP="003A0318">
      <w:pPr>
        <w:numPr>
          <w:ilvl w:val="0"/>
          <w:numId w:val="12"/>
        </w:numPr>
        <w:spacing w:after="0" w:line="276" w:lineRule="auto"/>
        <w:rPr>
          <w:rFonts w:cstheme="minorHAnsi"/>
          <w:color w:val="000000" w:themeColor="text1"/>
          <w:sz w:val="24"/>
          <w:szCs w:val="24"/>
          <w:lang w:val="en-GB"/>
        </w:rPr>
      </w:pPr>
      <w:r w:rsidRPr="00256FAE">
        <w:rPr>
          <w:rFonts w:cstheme="minorHAnsi"/>
          <w:color w:val="000000" w:themeColor="text1"/>
          <w:sz w:val="24"/>
          <w:szCs w:val="24"/>
          <w:lang w:val="en-GB"/>
        </w:rPr>
        <w:t>The LMS Moodle makes available a range of supporting information materials for students focused on sectoral data and analysis, news on macroeconomic development of the economy, current studies, etc.</w:t>
      </w:r>
    </w:p>
    <w:p w:rsidR="008A2D1F" w:rsidRPr="00256FAE" w:rsidRDefault="008A2D1F" w:rsidP="003A0318">
      <w:pPr>
        <w:spacing w:after="0" w:line="276" w:lineRule="auto"/>
        <w:rPr>
          <w:rFonts w:cstheme="minorHAnsi"/>
          <w:color w:val="000000" w:themeColor="text1"/>
          <w:sz w:val="24"/>
          <w:szCs w:val="24"/>
          <w:lang w:val="en-GB"/>
        </w:rPr>
      </w:pPr>
    </w:p>
    <w:p w:rsidR="008A2D1F" w:rsidRPr="00256FAE" w:rsidRDefault="008A2D1F" w:rsidP="003A0318">
      <w:pPr>
        <w:spacing w:after="0" w:line="276" w:lineRule="auto"/>
        <w:rPr>
          <w:rFonts w:cstheme="minorHAnsi"/>
          <w:color w:val="000000" w:themeColor="text1"/>
          <w:sz w:val="24"/>
          <w:szCs w:val="24"/>
          <w:lang w:val="en-GB"/>
        </w:rPr>
      </w:pPr>
      <w:r w:rsidRPr="00256FAE">
        <w:rPr>
          <w:rFonts w:cstheme="minorHAnsi"/>
          <w:color w:val="000000" w:themeColor="text1"/>
          <w:sz w:val="24"/>
          <w:szCs w:val="24"/>
          <w:lang w:val="en-GB"/>
        </w:rPr>
        <w:t>The exam requirements are the following:</w:t>
      </w:r>
    </w:p>
    <w:p w:rsidR="008A2D1F" w:rsidRPr="00256FAE" w:rsidRDefault="008A2D1F" w:rsidP="003A0318">
      <w:pPr>
        <w:numPr>
          <w:ilvl w:val="0"/>
          <w:numId w:val="13"/>
        </w:numPr>
        <w:spacing w:after="0" w:line="276" w:lineRule="auto"/>
        <w:rPr>
          <w:rFonts w:cstheme="minorHAnsi"/>
          <w:color w:val="000000" w:themeColor="text1"/>
          <w:sz w:val="24"/>
          <w:szCs w:val="24"/>
          <w:lang w:val="en-GB"/>
        </w:rPr>
      </w:pPr>
      <w:r w:rsidRPr="00256FAE">
        <w:rPr>
          <w:rFonts w:cstheme="minorHAnsi"/>
          <w:color w:val="000000" w:themeColor="text1"/>
          <w:sz w:val="24"/>
          <w:szCs w:val="24"/>
          <w:lang w:val="en-GB"/>
        </w:rPr>
        <w:t xml:space="preserve">Submission of a </w:t>
      </w:r>
      <w:r w:rsidRPr="00256FAE">
        <w:rPr>
          <w:rFonts w:cstheme="minorHAnsi"/>
          <w:b/>
          <w:bCs/>
          <w:color w:val="000000" w:themeColor="text1"/>
          <w:sz w:val="24"/>
          <w:szCs w:val="24"/>
          <w:lang w:val="en-GB"/>
        </w:rPr>
        <w:t>seminar paper</w:t>
      </w:r>
      <w:r w:rsidRPr="00256FAE">
        <w:rPr>
          <w:rFonts w:cstheme="minorHAnsi"/>
          <w:color w:val="000000" w:themeColor="text1"/>
          <w:sz w:val="24"/>
          <w:szCs w:val="24"/>
          <w:lang w:val="en-GB"/>
        </w:rPr>
        <w:t xml:space="preserve"> focused on the selected managerial finance topic, related to the dissertation topic.</w:t>
      </w:r>
    </w:p>
    <w:p w:rsidR="008A2D1F" w:rsidRPr="00256FAE" w:rsidRDefault="008A2D1F" w:rsidP="003A0318">
      <w:pPr>
        <w:spacing w:after="0" w:line="276" w:lineRule="auto"/>
        <w:ind w:left="360"/>
        <w:rPr>
          <w:rFonts w:cstheme="minorHAnsi"/>
          <w:color w:val="000000" w:themeColor="text1"/>
          <w:sz w:val="24"/>
          <w:szCs w:val="24"/>
          <w:lang w:val="en-GB"/>
        </w:rPr>
      </w:pPr>
      <w:r w:rsidRPr="00256FAE">
        <w:rPr>
          <w:rFonts w:cstheme="minorHAnsi"/>
          <w:color w:val="000000" w:themeColor="text1"/>
          <w:sz w:val="24"/>
          <w:szCs w:val="24"/>
          <w:lang w:val="en-GB"/>
        </w:rPr>
        <w:lastRenderedPageBreak/>
        <w:t xml:space="preserve">The word count of the seminar paper is not prescribed, but it is recommended to follow the structure and word count of a standard academic paper. </w:t>
      </w:r>
    </w:p>
    <w:p w:rsidR="008A2D1F" w:rsidRPr="00256FAE" w:rsidRDefault="008A2D1F" w:rsidP="003A0318">
      <w:pPr>
        <w:spacing w:after="0" w:line="276" w:lineRule="auto"/>
        <w:ind w:left="360"/>
        <w:rPr>
          <w:rFonts w:cstheme="minorHAnsi"/>
          <w:color w:val="000000" w:themeColor="text1"/>
          <w:sz w:val="24"/>
          <w:szCs w:val="24"/>
          <w:lang w:val="en-GB"/>
        </w:rPr>
      </w:pPr>
    </w:p>
    <w:p w:rsidR="008A2D1F" w:rsidRPr="00256FAE" w:rsidRDefault="008A2D1F" w:rsidP="003A0318">
      <w:pPr>
        <w:spacing w:after="0" w:line="276" w:lineRule="auto"/>
        <w:ind w:left="360"/>
        <w:rPr>
          <w:rFonts w:cstheme="minorHAnsi"/>
          <w:color w:val="000000" w:themeColor="text1"/>
          <w:sz w:val="24"/>
          <w:szCs w:val="24"/>
          <w:lang w:val="en-GB"/>
        </w:rPr>
      </w:pPr>
      <w:r w:rsidRPr="00256FAE">
        <w:rPr>
          <w:rFonts w:cstheme="minorHAnsi"/>
          <w:color w:val="000000" w:themeColor="text1"/>
          <w:sz w:val="24"/>
          <w:szCs w:val="24"/>
          <w:lang w:val="en-GB"/>
        </w:rPr>
        <w:t>Students shall submit the seminar paper to the respective teacher in an electronic form (by email) 2 weeks ahead of the term of their oral exams at the latest.</w:t>
      </w:r>
    </w:p>
    <w:p w:rsidR="008A2D1F" w:rsidRPr="00256FAE" w:rsidRDefault="008A2D1F" w:rsidP="003A0318">
      <w:pPr>
        <w:spacing w:after="0" w:line="276" w:lineRule="auto"/>
        <w:rPr>
          <w:rFonts w:cstheme="minorHAnsi"/>
          <w:color w:val="000000" w:themeColor="text1"/>
          <w:sz w:val="24"/>
          <w:szCs w:val="24"/>
          <w:lang w:val="en-GB"/>
        </w:rPr>
      </w:pPr>
    </w:p>
    <w:p w:rsidR="008A2D1F" w:rsidRPr="00256FAE" w:rsidRDefault="008A2D1F" w:rsidP="003A0318">
      <w:pPr>
        <w:numPr>
          <w:ilvl w:val="0"/>
          <w:numId w:val="13"/>
        </w:numPr>
        <w:spacing w:after="0" w:line="276" w:lineRule="auto"/>
        <w:rPr>
          <w:rFonts w:cstheme="minorHAnsi"/>
          <w:color w:val="000000" w:themeColor="text1"/>
          <w:sz w:val="24"/>
          <w:szCs w:val="24"/>
          <w:lang w:val="en-GB"/>
        </w:rPr>
      </w:pPr>
      <w:r w:rsidRPr="00256FAE">
        <w:rPr>
          <w:rFonts w:cstheme="minorHAnsi"/>
          <w:b/>
          <w:bCs/>
          <w:color w:val="000000" w:themeColor="text1"/>
          <w:sz w:val="24"/>
          <w:szCs w:val="24"/>
          <w:lang w:val="en-GB"/>
        </w:rPr>
        <w:t>Oral exam</w:t>
      </w:r>
      <w:r w:rsidRPr="00256FAE">
        <w:rPr>
          <w:rFonts w:cstheme="minorHAnsi"/>
          <w:color w:val="000000" w:themeColor="text1"/>
          <w:sz w:val="24"/>
          <w:szCs w:val="24"/>
          <w:lang w:val="en-GB"/>
        </w:rPr>
        <w:t xml:space="preserve"> shall take place on the announced dates in the form of an academic discussion, on the basis of the submitted seminar paper.</w:t>
      </w:r>
    </w:p>
    <w:p w:rsidR="008A2D1F" w:rsidRPr="00256FAE" w:rsidRDefault="008A2D1F" w:rsidP="003A0318">
      <w:pPr>
        <w:spacing w:after="0" w:line="276" w:lineRule="auto"/>
        <w:ind w:left="720"/>
        <w:jc w:val="both"/>
        <w:rPr>
          <w:rFonts w:cstheme="minorHAnsi"/>
          <w:color w:val="000000" w:themeColor="text1"/>
          <w:sz w:val="24"/>
          <w:szCs w:val="24"/>
          <w:lang w:val="en-GB"/>
        </w:rPr>
      </w:pPr>
    </w:p>
    <w:p w:rsidR="00196233" w:rsidRPr="00256FAE" w:rsidRDefault="00196233" w:rsidP="003A0318">
      <w:pPr>
        <w:spacing w:after="0" w:line="276" w:lineRule="auto"/>
        <w:jc w:val="both"/>
        <w:rPr>
          <w:rFonts w:cstheme="minorHAnsi"/>
          <w:color w:val="000000" w:themeColor="text1"/>
          <w:sz w:val="24"/>
          <w:szCs w:val="24"/>
          <w:lang w:val="en-GB"/>
        </w:rPr>
      </w:pPr>
    </w:p>
    <w:p w:rsidR="00196233" w:rsidRPr="00256FAE" w:rsidRDefault="00FC58AE" w:rsidP="003A0318">
      <w:pPr>
        <w:spacing w:after="0" w:line="276" w:lineRule="auto"/>
        <w:ind w:left="2832" w:firstLine="708"/>
        <w:jc w:val="center"/>
        <w:rPr>
          <w:rFonts w:cstheme="minorHAnsi"/>
          <w:color w:val="000000" w:themeColor="text1"/>
          <w:sz w:val="24"/>
          <w:szCs w:val="24"/>
          <w:lang w:val="en-GB"/>
        </w:rPr>
      </w:pPr>
      <w:r w:rsidRPr="00256FAE">
        <w:rPr>
          <w:rFonts w:cstheme="minorHAnsi"/>
          <w:color w:val="000000" w:themeColor="text1"/>
          <w:sz w:val="24"/>
          <w:szCs w:val="24"/>
          <w:lang w:val="en-GB"/>
        </w:rPr>
        <w:t>d</w:t>
      </w:r>
      <w:r w:rsidR="00196233" w:rsidRPr="00256FAE">
        <w:rPr>
          <w:rFonts w:cstheme="minorHAnsi"/>
          <w:color w:val="000000" w:themeColor="text1"/>
          <w:sz w:val="24"/>
          <w:szCs w:val="24"/>
          <w:lang w:val="en-GB"/>
        </w:rPr>
        <w:t xml:space="preserve">oc. Ing. Jana </w:t>
      </w:r>
      <w:proofErr w:type="spellStart"/>
      <w:r w:rsidR="00196233" w:rsidRPr="00256FAE">
        <w:rPr>
          <w:rFonts w:cstheme="minorHAnsi"/>
          <w:color w:val="000000" w:themeColor="text1"/>
          <w:sz w:val="24"/>
          <w:szCs w:val="24"/>
          <w:lang w:val="en-GB"/>
        </w:rPr>
        <w:t>Janoušková</w:t>
      </w:r>
      <w:proofErr w:type="spellEnd"/>
      <w:r w:rsidR="00196233" w:rsidRPr="00256FAE">
        <w:rPr>
          <w:rFonts w:cstheme="minorHAnsi"/>
          <w:color w:val="000000" w:themeColor="text1"/>
          <w:sz w:val="24"/>
          <w:szCs w:val="24"/>
          <w:lang w:val="en-GB"/>
        </w:rPr>
        <w:t>, Ph.D.</w:t>
      </w:r>
    </w:p>
    <w:p w:rsidR="003A0318" w:rsidRPr="00256FAE" w:rsidRDefault="003A0318" w:rsidP="003A0318">
      <w:pPr>
        <w:spacing w:after="0" w:line="276" w:lineRule="auto"/>
        <w:ind w:left="2832" w:firstLine="708"/>
        <w:jc w:val="center"/>
        <w:rPr>
          <w:rFonts w:cstheme="minorHAnsi"/>
          <w:color w:val="000000" w:themeColor="text1"/>
          <w:sz w:val="24"/>
          <w:szCs w:val="24"/>
          <w:lang w:val="en-GB"/>
        </w:rPr>
      </w:pPr>
      <w:r w:rsidRPr="00256FAE">
        <w:rPr>
          <w:rFonts w:cstheme="minorHAnsi"/>
          <w:color w:val="000000" w:themeColor="text1"/>
          <w:sz w:val="24"/>
          <w:szCs w:val="24"/>
          <w:lang w:val="en-GB"/>
        </w:rPr>
        <w:t>Course guarantor</w:t>
      </w:r>
    </w:p>
    <w:p w:rsidR="00196233" w:rsidRPr="00256FAE" w:rsidRDefault="00196233" w:rsidP="003A0318">
      <w:pPr>
        <w:spacing w:after="0" w:line="276" w:lineRule="auto"/>
        <w:ind w:firstLine="709"/>
        <w:jc w:val="center"/>
        <w:rPr>
          <w:rFonts w:cstheme="minorHAnsi"/>
          <w:color w:val="000000" w:themeColor="text1"/>
          <w:sz w:val="24"/>
          <w:szCs w:val="24"/>
          <w:lang w:val="en-GB"/>
        </w:rPr>
      </w:pPr>
    </w:p>
    <w:bookmarkEnd w:id="0"/>
    <w:p w:rsidR="00196233" w:rsidRPr="00256FAE" w:rsidRDefault="00196233" w:rsidP="003A0318">
      <w:pPr>
        <w:tabs>
          <w:tab w:val="right" w:pos="8505"/>
        </w:tabs>
        <w:spacing w:after="0" w:line="276" w:lineRule="auto"/>
        <w:ind w:firstLine="708"/>
        <w:jc w:val="both"/>
        <w:rPr>
          <w:rFonts w:cstheme="minorHAnsi"/>
          <w:color w:val="000000" w:themeColor="text1"/>
          <w:sz w:val="24"/>
          <w:szCs w:val="24"/>
          <w:lang w:val="en-GB"/>
        </w:rPr>
      </w:pPr>
    </w:p>
    <w:sectPr w:rsidR="00196233" w:rsidRPr="00256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57007"/>
    <w:multiLevelType w:val="hybridMultilevel"/>
    <w:tmpl w:val="2F1A4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01770"/>
    <w:multiLevelType w:val="hybridMultilevel"/>
    <w:tmpl w:val="AB4E8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AB2BA9"/>
    <w:multiLevelType w:val="hybridMultilevel"/>
    <w:tmpl w:val="635EADA6"/>
    <w:lvl w:ilvl="0" w:tplc="04050001">
      <w:start w:val="1"/>
      <w:numFmt w:val="bullet"/>
      <w:lvlText w:val=""/>
      <w:lvlJc w:val="left"/>
      <w:pPr>
        <w:ind w:left="1491" w:hanging="360"/>
      </w:pPr>
      <w:rPr>
        <w:rFonts w:ascii="Symbol" w:hAnsi="Symbol" w:hint="default"/>
      </w:rPr>
    </w:lvl>
    <w:lvl w:ilvl="1" w:tplc="04050003" w:tentative="1">
      <w:start w:val="1"/>
      <w:numFmt w:val="bullet"/>
      <w:lvlText w:val="o"/>
      <w:lvlJc w:val="left"/>
      <w:pPr>
        <w:ind w:left="2211" w:hanging="360"/>
      </w:pPr>
      <w:rPr>
        <w:rFonts w:ascii="Courier New" w:hAnsi="Courier New" w:cs="Courier New" w:hint="default"/>
      </w:rPr>
    </w:lvl>
    <w:lvl w:ilvl="2" w:tplc="04050005" w:tentative="1">
      <w:start w:val="1"/>
      <w:numFmt w:val="bullet"/>
      <w:lvlText w:val=""/>
      <w:lvlJc w:val="left"/>
      <w:pPr>
        <w:ind w:left="2931" w:hanging="360"/>
      </w:pPr>
      <w:rPr>
        <w:rFonts w:ascii="Wingdings" w:hAnsi="Wingdings" w:hint="default"/>
      </w:rPr>
    </w:lvl>
    <w:lvl w:ilvl="3" w:tplc="04050001" w:tentative="1">
      <w:start w:val="1"/>
      <w:numFmt w:val="bullet"/>
      <w:lvlText w:val=""/>
      <w:lvlJc w:val="left"/>
      <w:pPr>
        <w:ind w:left="3651" w:hanging="360"/>
      </w:pPr>
      <w:rPr>
        <w:rFonts w:ascii="Symbol" w:hAnsi="Symbol" w:hint="default"/>
      </w:rPr>
    </w:lvl>
    <w:lvl w:ilvl="4" w:tplc="04050003" w:tentative="1">
      <w:start w:val="1"/>
      <w:numFmt w:val="bullet"/>
      <w:lvlText w:val="o"/>
      <w:lvlJc w:val="left"/>
      <w:pPr>
        <w:ind w:left="4371" w:hanging="360"/>
      </w:pPr>
      <w:rPr>
        <w:rFonts w:ascii="Courier New" w:hAnsi="Courier New" w:cs="Courier New" w:hint="default"/>
      </w:rPr>
    </w:lvl>
    <w:lvl w:ilvl="5" w:tplc="04050005" w:tentative="1">
      <w:start w:val="1"/>
      <w:numFmt w:val="bullet"/>
      <w:lvlText w:val=""/>
      <w:lvlJc w:val="left"/>
      <w:pPr>
        <w:ind w:left="5091" w:hanging="360"/>
      </w:pPr>
      <w:rPr>
        <w:rFonts w:ascii="Wingdings" w:hAnsi="Wingdings" w:hint="default"/>
      </w:rPr>
    </w:lvl>
    <w:lvl w:ilvl="6" w:tplc="04050001" w:tentative="1">
      <w:start w:val="1"/>
      <w:numFmt w:val="bullet"/>
      <w:lvlText w:val=""/>
      <w:lvlJc w:val="left"/>
      <w:pPr>
        <w:ind w:left="5811" w:hanging="360"/>
      </w:pPr>
      <w:rPr>
        <w:rFonts w:ascii="Symbol" w:hAnsi="Symbol" w:hint="default"/>
      </w:rPr>
    </w:lvl>
    <w:lvl w:ilvl="7" w:tplc="04050003" w:tentative="1">
      <w:start w:val="1"/>
      <w:numFmt w:val="bullet"/>
      <w:lvlText w:val="o"/>
      <w:lvlJc w:val="left"/>
      <w:pPr>
        <w:ind w:left="6531" w:hanging="360"/>
      </w:pPr>
      <w:rPr>
        <w:rFonts w:ascii="Courier New" w:hAnsi="Courier New" w:cs="Courier New" w:hint="default"/>
      </w:rPr>
    </w:lvl>
    <w:lvl w:ilvl="8" w:tplc="04050005" w:tentative="1">
      <w:start w:val="1"/>
      <w:numFmt w:val="bullet"/>
      <w:lvlText w:val=""/>
      <w:lvlJc w:val="left"/>
      <w:pPr>
        <w:ind w:left="7251" w:hanging="360"/>
      </w:pPr>
      <w:rPr>
        <w:rFonts w:ascii="Wingdings" w:hAnsi="Wingdings" w:hint="default"/>
      </w:rPr>
    </w:lvl>
  </w:abstractNum>
  <w:abstractNum w:abstractNumId="3" w15:restartNumberingAfterBreak="0">
    <w:nsid w:val="0CFF4E0A"/>
    <w:multiLevelType w:val="hybridMultilevel"/>
    <w:tmpl w:val="7B3AC9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042A40"/>
    <w:multiLevelType w:val="hybridMultilevel"/>
    <w:tmpl w:val="D6A27BB0"/>
    <w:lvl w:ilvl="0" w:tplc="0405000F">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9024A4"/>
    <w:multiLevelType w:val="multilevel"/>
    <w:tmpl w:val="B5A27926"/>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6" w15:restartNumberingAfterBreak="0">
    <w:nsid w:val="19662002"/>
    <w:multiLevelType w:val="hybridMultilevel"/>
    <w:tmpl w:val="64D245E6"/>
    <w:lvl w:ilvl="0" w:tplc="4A341D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6F135E"/>
    <w:multiLevelType w:val="hybridMultilevel"/>
    <w:tmpl w:val="4642D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016A0A"/>
    <w:multiLevelType w:val="hybridMultilevel"/>
    <w:tmpl w:val="B756FFA6"/>
    <w:lvl w:ilvl="0" w:tplc="04050001">
      <w:start w:val="1"/>
      <w:numFmt w:val="bullet"/>
      <w:lvlText w:val=""/>
      <w:lvlJc w:val="left"/>
      <w:pPr>
        <w:ind w:left="1491" w:hanging="360"/>
      </w:pPr>
      <w:rPr>
        <w:rFonts w:ascii="Symbol" w:hAnsi="Symbol" w:hint="default"/>
      </w:rPr>
    </w:lvl>
    <w:lvl w:ilvl="1" w:tplc="04050003" w:tentative="1">
      <w:start w:val="1"/>
      <w:numFmt w:val="bullet"/>
      <w:lvlText w:val="o"/>
      <w:lvlJc w:val="left"/>
      <w:pPr>
        <w:ind w:left="2211" w:hanging="360"/>
      </w:pPr>
      <w:rPr>
        <w:rFonts w:ascii="Courier New" w:hAnsi="Courier New" w:cs="Courier New" w:hint="default"/>
      </w:rPr>
    </w:lvl>
    <w:lvl w:ilvl="2" w:tplc="04050005" w:tentative="1">
      <w:start w:val="1"/>
      <w:numFmt w:val="bullet"/>
      <w:lvlText w:val=""/>
      <w:lvlJc w:val="left"/>
      <w:pPr>
        <w:ind w:left="2931" w:hanging="360"/>
      </w:pPr>
      <w:rPr>
        <w:rFonts w:ascii="Wingdings" w:hAnsi="Wingdings" w:hint="default"/>
      </w:rPr>
    </w:lvl>
    <w:lvl w:ilvl="3" w:tplc="04050001" w:tentative="1">
      <w:start w:val="1"/>
      <w:numFmt w:val="bullet"/>
      <w:lvlText w:val=""/>
      <w:lvlJc w:val="left"/>
      <w:pPr>
        <w:ind w:left="3651" w:hanging="360"/>
      </w:pPr>
      <w:rPr>
        <w:rFonts w:ascii="Symbol" w:hAnsi="Symbol" w:hint="default"/>
      </w:rPr>
    </w:lvl>
    <w:lvl w:ilvl="4" w:tplc="04050003" w:tentative="1">
      <w:start w:val="1"/>
      <w:numFmt w:val="bullet"/>
      <w:lvlText w:val="o"/>
      <w:lvlJc w:val="left"/>
      <w:pPr>
        <w:ind w:left="4371" w:hanging="360"/>
      </w:pPr>
      <w:rPr>
        <w:rFonts w:ascii="Courier New" w:hAnsi="Courier New" w:cs="Courier New" w:hint="default"/>
      </w:rPr>
    </w:lvl>
    <w:lvl w:ilvl="5" w:tplc="04050005" w:tentative="1">
      <w:start w:val="1"/>
      <w:numFmt w:val="bullet"/>
      <w:lvlText w:val=""/>
      <w:lvlJc w:val="left"/>
      <w:pPr>
        <w:ind w:left="5091" w:hanging="360"/>
      </w:pPr>
      <w:rPr>
        <w:rFonts w:ascii="Wingdings" w:hAnsi="Wingdings" w:hint="default"/>
      </w:rPr>
    </w:lvl>
    <w:lvl w:ilvl="6" w:tplc="04050001" w:tentative="1">
      <w:start w:val="1"/>
      <w:numFmt w:val="bullet"/>
      <w:lvlText w:val=""/>
      <w:lvlJc w:val="left"/>
      <w:pPr>
        <w:ind w:left="5811" w:hanging="360"/>
      </w:pPr>
      <w:rPr>
        <w:rFonts w:ascii="Symbol" w:hAnsi="Symbol" w:hint="default"/>
      </w:rPr>
    </w:lvl>
    <w:lvl w:ilvl="7" w:tplc="04050003" w:tentative="1">
      <w:start w:val="1"/>
      <w:numFmt w:val="bullet"/>
      <w:lvlText w:val="o"/>
      <w:lvlJc w:val="left"/>
      <w:pPr>
        <w:ind w:left="6531" w:hanging="360"/>
      </w:pPr>
      <w:rPr>
        <w:rFonts w:ascii="Courier New" w:hAnsi="Courier New" w:cs="Courier New" w:hint="default"/>
      </w:rPr>
    </w:lvl>
    <w:lvl w:ilvl="8" w:tplc="04050005" w:tentative="1">
      <w:start w:val="1"/>
      <w:numFmt w:val="bullet"/>
      <w:lvlText w:val=""/>
      <w:lvlJc w:val="left"/>
      <w:pPr>
        <w:ind w:left="7251" w:hanging="360"/>
      </w:pPr>
      <w:rPr>
        <w:rFonts w:ascii="Wingdings" w:hAnsi="Wingdings" w:hint="default"/>
      </w:rPr>
    </w:lvl>
  </w:abstractNum>
  <w:abstractNum w:abstractNumId="9" w15:restartNumberingAfterBreak="0">
    <w:nsid w:val="24DF2C14"/>
    <w:multiLevelType w:val="hybridMultilevel"/>
    <w:tmpl w:val="E500BE5C"/>
    <w:lvl w:ilvl="0" w:tplc="1540A7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DE0E8B"/>
    <w:multiLevelType w:val="hybridMultilevel"/>
    <w:tmpl w:val="2A00D0BE"/>
    <w:lvl w:ilvl="0" w:tplc="04050001">
      <w:start w:val="1"/>
      <w:numFmt w:val="bullet"/>
      <w:lvlText w:val=""/>
      <w:lvlJc w:val="left"/>
      <w:pPr>
        <w:ind w:left="2205" w:hanging="360"/>
      </w:pPr>
      <w:rPr>
        <w:rFonts w:ascii="Symbol" w:hAnsi="Symbol" w:hint="default"/>
      </w:rPr>
    </w:lvl>
    <w:lvl w:ilvl="1" w:tplc="04050003" w:tentative="1">
      <w:start w:val="1"/>
      <w:numFmt w:val="bullet"/>
      <w:lvlText w:val="o"/>
      <w:lvlJc w:val="left"/>
      <w:pPr>
        <w:ind w:left="2925" w:hanging="360"/>
      </w:pPr>
      <w:rPr>
        <w:rFonts w:ascii="Courier New" w:hAnsi="Courier New" w:cs="Courier New" w:hint="default"/>
      </w:rPr>
    </w:lvl>
    <w:lvl w:ilvl="2" w:tplc="04050005" w:tentative="1">
      <w:start w:val="1"/>
      <w:numFmt w:val="bullet"/>
      <w:lvlText w:val=""/>
      <w:lvlJc w:val="left"/>
      <w:pPr>
        <w:ind w:left="3645" w:hanging="360"/>
      </w:pPr>
      <w:rPr>
        <w:rFonts w:ascii="Wingdings" w:hAnsi="Wingdings" w:hint="default"/>
      </w:rPr>
    </w:lvl>
    <w:lvl w:ilvl="3" w:tplc="04050001" w:tentative="1">
      <w:start w:val="1"/>
      <w:numFmt w:val="bullet"/>
      <w:lvlText w:val=""/>
      <w:lvlJc w:val="left"/>
      <w:pPr>
        <w:ind w:left="4365" w:hanging="360"/>
      </w:pPr>
      <w:rPr>
        <w:rFonts w:ascii="Symbol" w:hAnsi="Symbol" w:hint="default"/>
      </w:rPr>
    </w:lvl>
    <w:lvl w:ilvl="4" w:tplc="04050003" w:tentative="1">
      <w:start w:val="1"/>
      <w:numFmt w:val="bullet"/>
      <w:lvlText w:val="o"/>
      <w:lvlJc w:val="left"/>
      <w:pPr>
        <w:ind w:left="5085" w:hanging="360"/>
      </w:pPr>
      <w:rPr>
        <w:rFonts w:ascii="Courier New" w:hAnsi="Courier New" w:cs="Courier New" w:hint="default"/>
      </w:rPr>
    </w:lvl>
    <w:lvl w:ilvl="5" w:tplc="04050005" w:tentative="1">
      <w:start w:val="1"/>
      <w:numFmt w:val="bullet"/>
      <w:lvlText w:val=""/>
      <w:lvlJc w:val="left"/>
      <w:pPr>
        <w:ind w:left="5805" w:hanging="360"/>
      </w:pPr>
      <w:rPr>
        <w:rFonts w:ascii="Wingdings" w:hAnsi="Wingdings" w:hint="default"/>
      </w:rPr>
    </w:lvl>
    <w:lvl w:ilvl="6" w:tplc="04050001" w:tentative="1">
      <w:start w:val="1"/>
      <w:numFmt w:val="bullet"/>
      <w:lvlText w:val=""/>
      <w:lvlJc w:val="left"/>
      <w:pPr>
        <w:ind w:left="6525" w:hanging="360"/>
      </w:pPr>
      <w:rPr>
        <w:rFonts w:ascii="Symbol" w:hAnsi="Symbol" w:hint="default"/>
      </w:rPr>
    </w:lvl>
    <w:lvl w:ilvl="7" w:tplc="04050003" w:tentative="1">
      <w:start w:val="1"/>
      <w:numFmt w:val="bullet"/>
      <w:lvlText w:val="o"/>
      <w:lvlJc w:val="left"/>
      <w:pPr>
        <w:ind w:left="7245" w:hanging="360"/>
      </w:pPr>
      <w:rPr>
        <w:rFonts w:ascii="Courier New" w:hAnsi="Courier New" w:cs="Courier New" w:hint="default"/>
      </w:rPr>
    </w:lvl>
    <w:lvl w:ilvl="8" w:tplc="04050005" w:tentative="1">
      <w:start w:val="1"/>
      <w:numFmt w:val="bullet"/>
      <w:lvlText w:val=""/>
      <w:lvlJc w:val="left"/>
      <w:pPr>
        <w:ind w:left="7965" w:hanging="360"/>
      </w:pPr>
      <w:rPr>
        <w:rFonts w:ascii="Wingdings" w:hAnsi="Wingdings" w:hint="default"/>
      </w:rPr>
    </w:lvl>
  </w:abstractNum>
  <w:abstractNum w:abstractNumId="11" w15:restartNumberingAfterBreak="0">
    <w:nsid w:val="320645DF"/>
    <w:multiLevelType w:val="hybridMultilevel"/>
    <w:tmpl w:val="E006E854"/>
    <w:lvl w:ilvl="0" w:tplc="4F5269A8">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8D0984"/>
    <w:multiLevelType w:val="hybridMultilevel"/>
    <w:tmpl w:val="CCEADC48"/>
    <w:lvl w:ilvl="0" w:tplc="0405000F">
      <w:start w:val="1"/>
      <w:numFmt w:val="decimal"/>
      <w:lvlText w:val="%1."/>
      <w:lvlJc w:val="left"/>
      <w:pPr>
        <w:ind w:left="360" w:hanging="360"/>
      </w:pPr>
      <w:rPr>
        <w:rFonts w:hint="default"/>
      </w:r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8573E4B"/>
    <w:multiLevelType w:val="hybridMultilevel"/>
    <w:tmpl w:val="F3FCB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ED32FB"/>
    <w:multiLevelType w:val="hybridMultilevel"/>
    <w:tmpl w:val="13748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63C4945"/>
    <w:multiLevelType w:val="hybridMultilevel"/>
    <w:tmpl w:val="27426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7D11ED"/>
    <w:multiLevelType w:val="hybridMultilevel"/>
    <w:tmpl w:val="D6529A5C"/>
    <w:lvl w:ilvl="0" w:tplc="1E98EF2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2"/>
  </w:num>
  <w:num w:numId="3">
    <w:abstractNumId w:val="13"/>
  </w:num>
  <w:num w:numId="4">
    <w:abstractNumId w:val="4"/>
  </w:num>
  <w:num w:numId="5">
    <w:abstractNumId w:val="10"/>
  </w:num>
  <w:num w:numId="6">
    <w:abstractNumId w:val="8"/>
  </w:num>
  <w:num w:numId="7">
    <w:abstractNumId w:val="2"/>
  </w:num>
  <w:num w:numId="8">
    <w:abstractNumId w:val="7"/>
  </w:num>
  <w:num w:numId="9">
    <w:abstractNumId w:val="15"/>
  </w:num>
  <w:num w:numId="10">
    <w:abstractNumId w:val="17"/>
  </w:num>
  <w:num w:numId="11">
    <w:abstractNumId w:val="6"/>
  </w:num>
  <w:num w:numId="12">
    <w:abstractNumId w:val="11"/>
  </w:num>
  <w:num w:numId="13">
    <w:abstractNumId w:val="9"/>
  </w:num>
  <w:num w:numId="14">
    <w:abstractNumId w:val="3"/>
  </w:num>
  <w:num w:numId="15">
    <w:abstractNumId w:val="1"/>
  </w:num>
  <w:num w:numId="16">
    <w:abstractNumId w:val="16"/>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7A8"/>
    <w:rsid w:val="00095321"/>
    <w:rsid w:val="000B6D64"/>
    <w:rsid w:val="000B7B84"/>
    <w:rsid w:val="00103065"/>
    <w:rsid w:val="00121D72"/>
    <w:rsid w:val="00175DC4"/>
    <w:rsid w:val="00196233"/>
    <w:rsid w:val="001E444E"/>
    <w:rsid w:val="00247C4D"/>
    <w:rsid w:val="00256FAE"/>
    <w:rsid w:val="0026448E"/>
    <w:rsid w:val="002A035B"/>
    <w:rsid w:val="003A0318"/>
    <w:rsid w:val="004573DD"/>
    <w:rsid w:val="00485D8E"/>
    <w:rsid w:val="004A440B"/>
    <w:rsid w:val="00552C35"/>
    <w:rsid w:val="005B337C"/>
    <w:rsid w:val="005F013B"/>
    <w:rsid w:val="00653A9C"/>
    <w:rsid w:val="006717A8"/>
    <w:rsid w:val="006D129A"/>
    <w:rsid w:val="00813415"/>
    <w:rsid w:val="008736E1"/>
    <w:rsid w:val="0089407E"/>
    <w:rsid w:val="008A2D1F"/>
    <w:rsid w:val="00984F30"/>
    <w:rsid w:val="00BE603A"/>
    <w:rsid w:val="00C67EC5"/>
    <w:rsid w:val="00D170AA"/>
    <w:rsid w:val="00EB7F1E"/>
    <w:rsid w:val="00F26765"/>
    <w:rsid w:val="00FC58AE"/>
    <w:rsid w:val="00FF53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DE4B5-88F3-4E14-8F89-3401AB3EC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paragraph" w:styleId="Nadpis1">
    <w:name w:val="heading 1"/>
    <w:basedOn w:val="Normln"/>
    <w:next w:val="Normln"/>
    <w:link w:val="Nadpis1Char"/>
    <w:qFormat/>
    <w:rsid w:val="006717A8"/>
    <w:pPr>
      <w:keepNext/>
      <w:pageBreakBefore/>
      <w:numPr>
        <w:numId w:val="1"/>
      </w:numPr>
      <w:spacing w:after="0" w:line="360" w:lineRule="auto"/>
      <w:ind w:left="431" w:hanging="431"/>
      <w:jc w:val="both"/>
      <w:outlineLvl w:val="0"/>
    </w:pPr>
    <w:rPr>
      <w:rFonts w:ascii="Times New Roman" w:eastAsia="Times New Roman" w:hAnsi="Times New Roman" w:cs="Times New Roman"/>
      <w:b/>
      <w:sz w:val="32"/>
      <w:szCs w:val="20"/>
      <w:lang w:eastAsia="cs-CZ"/>
    </w:rPr>
  </w:style>
  <w:style w:type="paragraph" w:styleId="Nadpis2">
    <w:name w:val="heading 2"/>
    <w:basedOn w:val="Normln"/>
    <w:next w:val="Normln"/>
    <w:link w:val="Nadpis2Char"/>
    <w:qFormat/>
    <w:rsid w:val="006717A8"/>
    <w:pPr>
      <w:keepNext/>
      <w:numPr>
        <w:ilvl w:val="1"/>
        <w:numId w:val="1"/>
      </w:numPr>
      <w:spacing w:after="0" w:line="360" w:lineRule="auto"/>
      <w:jc w:val="both"/>
      <w:outlineLvl w:val="1"/>
    </w:pPr>
    <w:rPr>
      <w:rFonts w:ascii="Times New Roman" w:eastAsia="Times New Roman" w:hAnsi="Times New Roman" w:cs="Times New Roman"/>
      <w:b/>
      <w:sz w:val="28"/>
      <w:szCs w:val="20"/>
      <w:lang w:eastAsia="cs-CZ"/>
    </w:rPr>
  </w:style>
  <w:style w:type="paragraph" w:styleId="Nadpis4">
    <w:name w:val="heading 4"/>
    <w:basedOn w:val="Normln"/>
    <w:next w:val="Normln"/>
    <w:link w:val="Nadpis4Char"/>
    <w:qFormat/>
    <w:rsid w:val="006717A8"/>
    <w:pPr>
      <w:keepNext/>
      <w:numPr>
        <w:ilvl w:val="3"/>
        <w:numId w:val="1"/>
      </w:numPr>
      <w:spacing w:after="0" w:line="360" w:lineRule="auto"/>
      <w:jc w:val="both"/>
      <w:outlineLvl w:val="3"/>
    </w:pPr>
    <w:rPr>
      <w:rFonts w:ascii="Times New Roman" w:eastAsia="Times New Roman" w:hAnsi="Times New Roman" w:cs="Times New Roman"/>
      <w:b/>
      <w:i/>
      <w:szCs w:val="20"/>
      <w:lang w:eastAsia="cs-CZ"/>
    </w:rPr>
  </w:style>
  <w:style w:type="paragraph" w:styleId="Nadpis5">
    <w:name w:val="heading 5"/>
    <w:basedOn w:val="Normln"/>
    <w:next w:val="Normln"/>
    <w:link w:val="Nadpis5Char"/>
    <w:qFormat/>
    <w:rsid w:val="006717A8"/>
    <w:pPr>
      <w:keepNext/>
      <w:numPr>
        <w:ilvl w:val="4"/>
        <w:numId w:val="1"/>
      </w:numPr>
      <w:spacing w:after="0" w:line="360" w:lineRule="auto"/>
      <w:jc w:val="both"/>
      <w:outlineLvl w:val="4"/>
    </w:pPr>
    <w:rPr>
      <w:rFonts w:ascii="Times New Roman" w:eastAsia="Times New Roman" w:hAnsi="Times New Roman" w:cs="Times New Roman"/>
      <w:i/>
      <w:sz w:val="24"/>
      <w:szCs w:val="20"/>
      <w:lang w:eastAsia="cs-CZ"/>
    </w:rPr>
  </w:style>
  <w:style w:type="paragraph" w:styleId="Nadpis6">
    <w:name w:val="heading 6"/>
    <w:basedOn w:val="Normln"/>
    <w:next w:val="Normln"/>
    <w:link w:val="Nadpis6Char"/>
    <w:qFormat/>
    <w:rsid w:val="006717A8"/>
    <w:pPr>
      <w:numPr>
        <w:ilvl w:val="5"/>
        <w:numId w:val="1"/>
      </w:numPr>
      <w:spacing w:before="240" w:after="60" w:line="360" w:lineRule="auto"/>
      <w:jc w:val="both"/>
      <w:outlineLvl w:val="5"/>
    </w:pPr>
    <w:rPr>
      <w:rFonts w:ascii="Times New Roman" w:eastAsia="Times New Roman" w:hAnsi="Times New Roman" w:cs="Times New Roman"/>
      <w:i/>
      <w:szCs w:val="20"/>
      <w:lang w:eastAsia="cs-CZ"/>
    </w:rPr>
  </w:style>
  <w:style w:type="paragraph" w:styleId="Nadpis7">
    <w:name w:val="heading 7"/>
    <w:basedOn w:val="Normln"/>
    <w:next w:val="Normln"/>
    <w:link w:val="Nadpis7Char"/>
    <w:qFormat/>
    <w:rsid w:val="006717A8"/>
    <w:pPr>
      <w:keepNext/>
      <w:numPr>
        <w:ilvl w:val="6"/>
        <w:numId w:val="1"/>
      </w:numPr>
      <w:tabs>
        <w:tab w:val="left" w:pos="284"/>
      </w:tabs>
      <w:spacing w:after="0" w:line="360" w:lineRule="auto"/>
      <w:jc w:val="both"/>
      <w:outlineLvl w:val="6"/>
    </w:pPr>
    <w:rPr>
      <w:rFonts w:ascii="Times New Roman" w:eastAsia="Times New Roman" w:hAnsi="Times New Roman" w:cs="Times New Roman"/>
      <w:b/>
      <w:sz w:val="24"/>
      <w:szCs w:val="20"/>
      <w:u w:val="single"/>
      <w:lang w:eastAsia="cs-CZ"/>
    </w:rPr>
  </w:style>
  <w:style w:type="paragraph" w:styleId="Nadpis8">
    <w:name w:val="heading 8"/>
    <w:basedOn w:val="Normln"/>
    <w:next w:val="Normln"/>
    <w:link w:val="Nadpis8Char"/>
    <w:qFormat/>
    <w:rsid w:val="006717A8"/>
    <w:pPr>
      <w:keepNext/>
      <w:numPr>
        <w:ilvl w:val="7"/>
        <w:numId w:val="1"/>
      </w:numPr>
      <w:spacing w:after="0" w:line="360" w:lineRule="auto"/>
      <w:jc w:val="both"/>
      <w:outlineLvl w:val="7"/>
    </w:pPr>
    <w:rPr>
      <w:rFonts w:ascii="Times New Roman" w:eastAsia="Times New Roman" w:hAnsi="Times New Roman" w:cs="Times New Roman"/>
      <w:sz w:val="24"/>
      <w:szCs w:val="20"/>
      <w:u w:val="single"/>
      <w:lang w:eastAsia="cs-CZ"/>
    </w:rPr>
  </w:style>
  <w:style w:type="paragraph" w:styleId="Nadpis9">
    <w:name w:val="heading 9"/>
    <w:basedOn w:val="Normln"/>
    <w:next w:val="Normln"/>
    <w:link w:val="Nadpis9Char"/>
    <w:qFormat/>
    <w:rsid w:val="006717A8"/>
    <w:pPr>
      <w:numPr>
        <w:ilvl w:val="8"/>
        <w:numId w:val="1"/>
      </w:numPr>
      <w:spacing w:before="240" w:after="60" w:line="360" w:lineRule="auto"/>
      <w:jc w:val="both"/>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717A8"/>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rsid w:val="006717A8"/>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rsid w:val="006717A8"/>
    <w:rPr>
      <w:rFonts w:ascii="Times New Roman" w:eastAsia="Times New Roman" w:hAnsi="Times New Roman" w:cs="Times New Roman"/>
      <w:b/>
      <w:i/>
      <w:szCs w:val="20"/>
      <w:lang w:eastAsia="cs-CZ"/>
    </w:rPr>
  </w:style>
  <w:style w:type="character" w:customStyle="1" w:styleId="Nadpis5Char">
    <w:name w:val="Nadpis 5 Char"/>
    <w:basedOn w:val="Standardnpsmoodstavce"/>
    <w:link w:val="Nadpis5"/>
    <w:rsid w:val="006717A8"/>
    <w:rPr>
      <w:rFonts w:ascii="Times New Roman" w:eastAsia="Times New Roman" w:hAnsi="Times New Roman" w:cs="Times New Roman"/>
      <w:i/>
      <w:sz w:val="24"/>
      <w:szCs w:val="20"/>
      <w:lang w:eastAsia="cs-CZ"/>
    </w:rPr>
  </w:style>
  <w:style w:type="character" w:customStyle="1" w:styleId="Nadpis6Char">
    <w:name w:val="Nadpis 6 Char"/>
    <w:basedOn w:val="Standardnpsmoodstavce"/>
    <w:link w:val="Nadpis6"/>
    <w:rsid w:val="006717A8"/>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717A8"/>
    <w:rPr>
      <w:rFonts w:ascii="Times New Roman" w:eastAsia="Times New Roman" w:hAnsi="Times New Roman" w:cs="Times New Roman"/>
      <w:b/>
      <w:sz w:val="24"/>
      <w:szCs w:val="20"/>
      <w:u w:val="single"/>
      <w:lang w:eastAsia="cs-CZ"/>
    </w:rPr>
  </w:style>
  <w:style w:type="character" w:customStyle="1" w:styleId="Nadpis8Char">
    <w:name w:val="Nadpis 8 Char"/>
    <w:basedOn w:val="Standardnpsmoodstavce"/>
    <w:link w:val="Nadpis8"/>
    <w:rsid w:val="006717A8"/>
    <w:rPr>
      <w:rFonts w:ascii="Times New Roman" w:eastAsia="Times New Roman" w:hAnsi="Times New Roman" w:cs="Times New Roman"/>
      <w:sz w:val="24"/>
      <w:szCs w:val="20"/>
      <w:u w:val="single"/>
      <w:lang w:eastAsia="cs-CZ"/>
    </w:rPr>
  </w:style>
  <w:style w:type="character" w:customStyle="1" w:styleId="Nadpis9Char">
    <w:name w:val="Nadpis 9 Char"/>
    <w:basedOn w:val="Standardnpsmoodstavce"/>
    <w:link w:val="Nadpis9"/>
    <w:rsid w:val="006717A8"/>
    <w:rPr>
      <w:rFonts w:ascii="Arial" w:eastAsia="Times New Roman" w:hAnsi="Arial" w:cs="Times New Roman"/>
      <w:b/>
      <w:i/>
      <w:sz w:val="18"/>
      <w:szCs w:val="20"/>
      <w:lang w:eastAsia="cs-CZ"/>
    </w:rPr>
  </w:style>
  <w:style w:type="paragraph" w:styleId="Odstavecseseznamem">
    <w:name w:val="List Paragraph"/>
    <w:aliases w:val="nad 1,Název grafu"/>
    <w:basedOn w:val="Normln"/>
    <w:link w:val="OdstavecseseznamemChar"/>
    <w:uiPriority w:val="34"/>
    <w:qFormat/>
    <w:rsid w:val="00813415"/>
    <w:pPr>
      <w:spacing w:after="0" w:line="240" w:lineRule="auto"/>
      <w:ind w:left="708"/>
    </w:pPr>
    <w:rPr>
      <w:rFonts w:ascii="Times New Roman" w:eastAsia="Times New Roman" w:hAnsi="Times New Roman" w:cs="Times New Roman"/>
      <w:sz w:val="20"/>
      <w:szCs w:val="20"/>
      <w:lang w:eastAsia="cs-CZ"/>
    </w:rPr>
  </w:style>
  <w:style w:type="character" w:customStyle="1" w:styleId="OdstavecseseznamemChar">
    <w:name w:val="Odstavec se seznamem Char"/>
    <w:aliases w:val="nad 1 Char,Název grafu Char"/>
    <w:link w:val="Odstavecseseznamem"/>
    <w:uiPriority w:val="34"/>
    <w:locked/>
    <w:rsid w:val="00813415"/>
    <w:rPr>
      <w:rFonts w:ascii="Times New Roman" w:eastAsia="Times New Roman" w:hAnsi="Times New Roman" w:cs="Times New Roman"/>
      <w:sz w:val="20"/>
      <w:szCs w:val="20"/>
      <w:lang w:eastAsia="cs-CZ"/>
    </w:rPr>
  </w:style>
  <w:style w:type="paragraph" w:styleId="Normlnweb">
    <w:name w:val="Normal (Web)"/>
    <w:basedOn w:val="Normln"/>
    <w:uiPriority w:val="99"/>
    <w:rsid w:val="00653A9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FontStyle15">
    <w:name w:val="Font Style15"/>
    <w:basedOn w:val="Standardnpsmoodstavce"/>
    <w:uiPriority w:val="99"/>
    <w:rsid w:val="00653A9C"/>
    <w:rPr>
      <w:rFonts w:ascii="Times New Roman" w:hAnsi="Times New Roman" w:cs="Times New Roman"/>
      <w:color w:val="000000"/>
      <w:sz w:val="18"/>
      <w:szCs w:val="18"/>
    </w:rPr>
  </w:style>
  <w:style w:type="paragraph" w:customStyle="1" w:styleId="Style2">
    <w:name w:val="Style2"/>
    <w:basedOn w:val="Normln"/>
    <w:uiPriority w:val="99"/>
    <w:rsid w:val="00653A9C"/>
    <w:pPr>
      <w:widowControl w:val="0"/>
      <w:autoSpaceDE w:val="0"/>
      <w:autoSpaceDN w:val="0"/>
      <w:adjustRightInd w:val="0"/>
      <w:spacing w:after="0" w:line="257" w:lineRule="exact"/>
    </w:pPr>
    <w:rPr>
      <w:rFonts w:ascii="Times New Roman" w:eastAsia="Times New Roman" w:hAnsi="Times New Roman" w:cs="Times New Roman"/>
      <w:sz w:val="24"/>
      <w:szCs w:val="24"/>
      <w:lang w:eastAsia="cs-CZ"/>
    </w:rPr>
  </w:style>
  <w:style w:type="paragraph" w:customStyle="1" w:styleId="Normlnobsahkurzu">
    <w:name w:val="Normální_obsah kurzu"/>
    <w:basedOn w:val="Zkladntextodsazen"/>
    <w:rsid w:val="00653A9C"/>
    <w:pPr>
      <w:spacing w:after="0" w:line="240" w:lineRule="auto"/>
      <w:ind w:left="360"/>
      <w:jc w:val="both"/>
    </w:pPr>
    <w:rPr>
      <w:rFonts w:ascii="Verdana" w:eastAsia="Times New Roman" w:hAnsi="Verdana" w:cs="Times New Roman"/>
      <w:sz w:val="20"/>
      <w:szCs w:val="20"/>
      <w:lang w:eastAsia="cs-CZ"/>
    </w:rPr>
  </w:style>
  <w:style w:type="paragraph" w:styleId="Zkladntextodsazen">
    <w:name w:val="Body Text Indent"/>
    <w:basedOn w:val="Normln"/>
    <w:link w:val="ZkladntextodsazenChar"/>
    <w:uiPriority w:val="99"/>
    <w:semiHidden/>
    <w:unhideWhenUsed/>
    <w:rsid w:val="00653A9C"/>
    <w:pPr>
      <w:spacing w:after="120"/>
      <w:ind w:left="283"/>
    </w:pPr>
  </w:style>
  <w:style w:type="character" w:customStyle="1" w:styleId="ZkladntextodsazenChar">
    <w:name w:val="Základní text odsazený Char"/>
    <w:basedOn w:val="Standardnpsmoodstavce"/>
    <w:link w:val="Zkladntextodsazen"/>
    <w:uiPriority w:val="99"/>
    <w:semiHidden/>
    <w:rsid w:val="00653A9C"/>
  </w:style>
  <w:style w:type="paragraph" w:styleId="Obsah1">
    <w:name w:val="toc 1"/>
    <w:basedOn w:val="Normln"/>
    <w:next w:val="Normln"/>
    <w:autoRedefine/>
    <w:semiHidden/>
    <w:rsid w:val="00196233"/>
    <w:pPr>
      <w:spacing w:after="0" w:line="276" w:lineRule="auto"/>
      <w:jc w:val="both"/>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DF9D932-2F6E-2140-831E-B23A4C39C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4540</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Drahomíra Pavelková</cp:lastModifiedBy>
  <cp:revision>2</cp:revision>
  <dcterms:created xsi:type="dcterms:W3CDTF">2019-09-11T20:00:00Z</dcterms:created>
  <dcterms:modified xsi:type="dcterms:W3CDTF">2019-09-11T20:00:00Z</dcterms:modified>
</cp:coreProperties>
</file>